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0E2" w:rsidRDefault="0022447A">
      <w:pPr>
        <w:rPr>
          <w:rFonts w:ascii="方正大标宋简体" w:eastAsia="方正大标宋简体" w:hAnsi="仿宋" w:cs="Times New Roman"/>
          <w:sz w:val="42"/>
          <w:szCs w:val="42"/>
        </w:rPr>
      </w:pPr>
      <w:bookmarkStart w:id="0" w:name="_GoBack"/>
      <w:bookmarkEnd w:id="0"/>
      <w:r>
        <w:rPr>
          <w:rFonts w:ascii="方正大标宋简体" w:eastAsia="方正大标宋简体" w:hAnsi="仿宋" w:cs="Times New Roman" w:hint="eastAsia"/>
          <w:sz w:val="42"/>
          <w:szCs w:val="42"/>
        </w:rPr>
        <w:t>附件</w:t>
      </w:r>
    </w:p>
    <w:p w:rsidR="005C00E2" w:rsidRDefault="005C00E2"/>
    <w:p w:rsidR="005C00E2" w:rsidRDefault="0022447A">
      <w:pPr>
        <w:jc w:val="center"/>
        <w:rPr>
          <w:rFonts w:ascii="方正大标宋简体" w:eastAsia="方正大标宋简体" w:hAnsi="仿宋" w:cs="Times New Roman"/>
          <w:sz w:val="42"/>
          <w:szCs w:val="42"/>
        </w:rPr>
      </w:pPr>
      <w:r>
        <w:rPr>
          <w:rFonts w:ascii="方正大标宋简体" w:eastAsia="方正大标宋简体" w:hAnsi="仿宋" w:cs="Times New Roman" w:hint="eastAsia"/>
          <w:sz w:val="42"/>
          <w:szCs w:val="42"/>
        </w:rPr>
        <w:t>交易系统测试指南</w:t>
      </w:r>
    </w:p>
    <w:p w:rsidR="005C00E2" w:rsidRDefault="005C00E2"/>
    <w:p w:rsidR="005C00E2" w:rsidRDefault="0022447A">
      <w:pPr>
        <w:spacing w:line="560" w:lineRule="exact"/>
        <w:ind w:left="600"/>
        <w:rPr>
          <w:rFonts w:ascii="方正黑体简体" w:eastAsia="方正黑体简体" w:hAnsi="Times New Roman" w:cs="Times New Roman"/>
          <w:sz w:val="30"/>
          <w:szCs w:val="30"/>
        </w:rPr>
      </w:pPr>
      <w:r>
        <w:rPr>
          <w:rFonts w:ascii="方正黑体简体" w:eastAsia="方正黑体简体" w:hAnsi="Times New Roman" w:cs="Times New Roman" w:hint="eastAsia"/>
          <w:sz w:val="30"/>
          <w:szCs w:val="30"/>
        </w:rPr>
        <w:t>一、参加单位</w:t>
      </w:r>
    </w:p>
    <w:p w:rsidR="005C00E2" w:rsidRDefault="0022447A">
      <w:pPr>
        <w:spacing w:line="560" w:lineRule="exact"/>
        <w:ind w:left="240" w:firstLineChars="120" w:firstLine="360"/>
        <w:rPr>
          <w:rFonts w:ascii="Times New Roman" w:eastAsia="方正仿宋简体" w:hAnsi="Times New Roman" w:cs="Times New Roman"/>
          <w:sz w:val="30"/>
          <w:szCs w:val="30"/>
        </w:rPr>
      </w:pPr>
      <w:r>
        <w:rPr>
          <w:rFonts w:ascii="Times New Roman" w:eastAsia="方正仿宋简体" w:hAnsi="Times New Roman" w:cs="Times New Roman"/>
          <w:sz w:val="30"/>
          <w:szCs w:val="30"/>
        </w:rPr>
        <w:t>上期能源会员和行情转发单位。</w:t>
      </w:r>
    </w:p>
    <w:p w:rsidR="005C00E2" w:rsidRDefault="0022447A">
      <w:pPr>
        <w:numPr>
          <w:ilvl w:val="0"/>
          <w:numId w:val="1"/>
        </w:numPr>
        <w:spacing w:line="560" w:lineRule="exact"/>
        <w:ind w:left="600"/>
        <w:rPr>
          <w:rFonts w:ascii="方正黑体简体" w:eastAsia="方正黑体简体" w:hAnsi="Bahnschrift SemiLight Condensed" w:cs="Times New Roman"/>
          <w:sz w:val="30"/>
          <w:szCs w:val="30"/>
        </w:rPr>
      </w:pPr>
      <w:r>
        <w:rPr>
          <w:rFonts w:ascii="方正黑体简体" w:eastAsia="方正黑体简体" w:hAnsi="Bahnschrift SemiLight Condensed" w:cs="Times New Roman"/>
          <w:sz w:val="30"/>
          <w:szCs w:val="30"/>
        </w:rPr>
        <w:t>时间安排</w:t>
      </w:r>
    </w:p>
    <w:p w:rsidR="005C00E2" w:rsidRDefault="0022447A">
      <w:pPr>
        <w:spacing w:line="560" w:lineRule="exact"/>
        <w:ind w:firstLineChars="500" w:firstLine="1506"/>
        <w:rPr>
          <w:rFonts w:ascii="Times New Roman" w:eastAsia="方正楷体简体" w:hAnsi="Times New Roman" w:cs="Times New Roman"/>
          <w:b/>
          <w:sz w:val="30"/>
          <w:szCs w:val="30"/>
        </w:rPr>
      </w:pPr>
      <w:r>
        <w:rPr>
          <w:rFonts w:ascii="Times New Roman" w:eastAsia="方正楷体简体" w:hAnsi="Times New Roman" w:cs="Times New Roman"/>
          <w:b/>
          <w:sz w:val="30"/>
          <w:szCs w:val="30"/>
        </w:rPr>
        <w:t>202</w:t>
      </w:r>
      <w:r>
        <w:rPr>
          <w:rFonts w:ascii="Times New Roman" w:eastAsia="方正楷体简体" w:hAnsi="Times New Roman" w:cs="Times New Roman" w:hint="eastAsia"/>
          <w:b/>
          <w:sz w:val="30"/>
          <w:szCs w:val="30"/>
        </w:rPr>
        <w:t>6</w:t>
      </w:r>
      <w:r>
        <w:rPr>
          <w:rFonts w:ascii="Times New Roman" w:eastAsia="方正楷体简体" w:hAnsi="Times New Roman" w:cs="Times New Roman"/>
          <w:b/>
          <w:sz w:val="30"/>
          <w:szCs w:val="30"/>
        </w:rPr>
        <w:t>年</w:t>
      </w:r>
      <w:r>
        <w:rPr>
          <w:rFonts w:ascii="Times New Roman" w:eastAsia="方正楷体简体" w:hAnsi="Times New Roman" w:cs="Times New Roman" w:hint="eastAsia"/>
          <w:b/>
          <w:sz w:val="30"/>
          <w:szCs w:val="30"/>
        </w:rPr>
        <w:t>9</w:t>
      </w:r>
      <w:r>
        <w:rPr>
          <w:rFonts w:ascii="Times New Roman" w:eastAsia="方正楷体简体" w:hAnsi="Times New Roman" w:cs="Times New Roman"/>
          <w:b/>
          <w:sz w:val="30"/>
          <w:szCs w:val="30"/>
        </w:rPr>
        <w:t>月</w:t>
      </w:r>
      <w:r>
        <w:rPr>
          <w:rFonts w:ascii="Times New Roman" w:eastAsia="方正楷体简体" w:hAnsi="Times New Roman" w:cs="Times New Roman" w:hint="eastAsia"/>
          <w:b/>
          <w:sz w:val="30"/>
          <w:szCs w:val="30"/>
        </w:rPr>
        <w:t>12</w:t>
      </w:r>
      <w:r>
        <w:rPr>
          <w:rFonts w:ascii="Times New Roman" w:eastAsia="方正楷体简体" w:hAnsi="Times New Roman" w:cs="Times New Roman"/>
          <w:b/>
          <w:sz w:val="30"/>
          <w:szCs w:val="30"/>
        </w:rPr>
        <w:t>日（周</w:t>
      </w:r>
      <w:r>
        <w:rPr>
          <w:rFonts w:ascii="Times New Roman" w:eastAsia="方正楷体简体" w:hAnsi="Times New Roman" w:cs="Times New Roman" w:hint="eastAsia"/>
          <w:b/>
          <w:sz w:val="30"/>
          <w:szCs w:val="30"/>
        </w:rPr>
        <w:t>六</w:t>
      </w:r>
      <w:r>
        <w:rPr>
          <w:rFonts w:ascii="Times New Roman" w:eastAsia="方正楷体简体" w:hAnsi="Times New Roman" w:cs="Times New Roman"/>
          <w:b/>
          <w:sz w:val="30"/>
          <w:szCs w:val="30"/>
        </w:rPr>
        <w:t>）测试安排</w:t>
      </w:r>
    </w:p>
    <w:tbl>
      <w:tblPr>
        <w:tblW w:w="69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46"/>
        <w:gridCol w:w="1768"/>
        <w:gridCol w:w="3150"/>
      </w:tblGrid>
      <w:tr w:rsidR="005C00E2">
        <w:trPr>
          <w:jc w:val="center"/>
        </w:trPr>
        <w:tc>
          <w:tcPr>
            <w:tcW w:w="2046" w:type="dxa"/>
            <w:shd w:val="clear" w:color="auto" w:fill="D9D9D9"/>
          </w:tcPr>
          <w:p w:rsidR="005C00E2" w:rsidRDefault="0022447A">
            <w:pPr>
              <w:spacing w:line="360" w:lineRule="exact"/>
              <w:jc w:val="center"/>
              <w:rPr>
                <w:rFonts w:ascii="Times New Roman" w:eastAsia="方正仿宋简体" w:hAnsi="Times New Roman" w:cs="方正仿宋简体"/>
              </w:rPr>
            </w:pPr>
            <w:r>
              <w:rPr>
                <w:rFonts w:ascii="Times New Roman" w:eastAsia="方正仿宋简体" w:hAnsi="Times New Roman" w:cs="方正仿宋简体" w:hint="eastAsia"/>
              </w:rPr>
              <w:t>模拟交易日</w:t>
            </w:r>
          </w:p>
        </w:tc>
        <w:tc>
          <w:tcPr>
            <w:tcW w:w="1768" w:type="dxa"/>
            <w:shd w:val="clear" w:color="auto" w:fill="D9D9D9"/>
          </w:tcPr>
          <w:p w:rsidR="005C00E2" w:rsidRDefault="0022447A">
            <w:pPr>
              <w:spacing w:line="360" w:lineRule="exact"/>
              <w:jc w:val="center"/>
              <w:rPr>
                <w:rFonts w:ascii="Times New Roman" w:eastAsia="方正仿宋简体" w:hAnsi="Times New Roman" w:cs="方正仿宋简体"/>
              </w:rPr>
            </w:pPr>
            <w:r>
              <w:rPr>
                <w:rFonts w:ascii="Times New Roman" w:eastAsia="方正仿宋简体" w:hAnsi="Times New Roman" w:cs="方正仿宋简体" w:hint="eastAsia"/>
              </w:rPr>
              <w:t>测试</w:t>
            </w:r>
            <w:r>
              <w:rPr>
                <w:rFonts w:ascii="Times New Roman" w:eastAsia="方正仿宋简体" w:hAnsi="Times New Roman" w:cs="方正仿宋简体"/>
              </w:rPr>
              <w:t>时间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D9D9D9"/>
          </w:tcPr>
          <w:p w:rsidR="005C00E2" w:rsidRDefault="0022447A">
            <w:pPr>
              <w:spacing w:line="360" w:lineRule="exact"/>
              <w:ind w:firstLineChars="3" w:firstLine="6"/>
              <w:jc w:val="center"/>
              <w:rPr>
                <w:rFonts w:ascii="Times New Roman" w:eastAsia="方正仿宋简体" w:hAnsi="Times New Roman" w:cs="方正仿宋简体"/>
              </w:rPr>
            </w:pPr>
            <w:r>
              <w:rPr>
                <w:rFonts w:ascii="Times New Roman" w:eastAsia="方正仿宋简体" w:hAnsi="Times New Roman" w:cs="方正仿宋简体" w:hint="eastAsia"/>
              </w:rPr>
              <w:t xml:space="preserve"> </w:t>
            </w:r>
            <w:r>
              <w:rPr>
                <w:rFonts w:ascii="Times New Roman" w:eastAsia="方正仿宋简体" w:hAnsi="Times New Roman" w:cs="方正仿宋简体" w:hint="eastAsia"/>
              </w:rPr>
              <w:t>内容</w:t>
            </w:r>
            <w:r>
              <w:rPr>
                <w:rFonts w:ascii="Times New Roman" w:eastAsia="方正仿宋简体" w:hAnsi="Times New Roman" w:cs="方正仿宋简体"/>
              </w:rPr>
              <w:t xml:space="preserve">             </w:t>
            </w:r>
          </w:p>
        </w:tc>
      </w:tr>
      <w:tr w:rsidR="005C00E2">
        <w:trPr>
          <w:jc w:val="center"/>
        </w:trPr>
        <w:tc>
          <w:tcPr>
            <w:tcW w:w="2046" w:type="dxa"/>
            <w:vMerge w:val="restart"/>
          </w:tcPr>
          <w:p w:rsidR="005C00E2" w:rsidRDefault="005C00E2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  <w:p w:rsidR="005C00E2" w:rsidRDefault="005C00E2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  <w:p w:rsidR="005C00E2" w:rsidRDefault="005C00E2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  <w:p w:rsidR="005C00E2" w:rsidRDefault="0022447A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9</w:t>
            </w:r>
            <w:r>
              <w:rPr>
                <w:rFonts w:ascii="Times New Roman" w:eastAsia="方正仿宋简体" w:hAnsi="Times New Roman" w:cs="Times New Roman" w:hint="eastAsia"/>
              </w:rPr>
              <w:t>月</w:t>
            </w:r>
            <w:r>
              <w:rPr>
                <w:rFonts w:ascii="Times New Roman" w:eastAsia="方正仿宋简体" w:hAnsi="Times New Roman" w:cs="Times New Roman" w:hint="eastAsia"/>
              </w:rPr>
              <w:t>11</w:t>
            </w:r>
            <w:r>
              <w:rPr>
                <w:rFonts w:ascii="Times New Roman" w:eastAsia="方正仿宋简体" w:hAnsi="Times New Roman" w:cs="Times New Roman" w:hint="eastAsia"/>
              </w:rPr>
              <w:t>日</w:t>
            </w:r>
          </w:p>
          <w:p w:rsidR="005C00E2" w:rsidRDefault="0022447A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日盘</w:t>
            </w:r>
          </w:p>
        </w:tc>
        <w:tc>
          <w:tcPr>
            <w:tcW w:w="1768" w:type="dxa"/>
          </w:tcPr>
          <w:p w:rsidR="005C00E2" w:rsidRDefault="0022447A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30"/>
                <w:szCs w:val="30"/>
              </w:rPr>
            </w:pPr>
            <w:r>
              <w:rPr>
                <w:rFonts w:ascii="Times New Roman" w:eastAsia="方正仿宋简体" w:hAnsi="Times New Roman" w:cs="Times New Roman"/>
              </w:rPr>
              <w:t>08:30:00</w:t>
            </w: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5C00E2" w:rsidRDefault="0022447A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sz w:val="30"/>
                <w:szCs w:val="30"/>
              </w:rPr>
            </w:pPr>
            <w:r>
              <w:rPr>
                <w:rFonts w:ascii="Times New Roman" w:eastAsia="方正仿宋简体" w:hAnsi="Times New Roman" w:cs="Times New Roman"/>
              </w:rPr>
              <w:t>会员登录交易系统</w:t>
            </w:r>
          </w:p>
        </w:tc>
      </w:tr>
      <w:tr w:rsidR="005C00E2">
        <w:trPr>
          <w:jc w:val="center"/>
        </w:trPr>
        <w:tc>
          <w:tcPr>
            <w:tcW w:w="2046" w:type="dxa"/>
            <w:vMerge/>
          </w:tcPr>
          <w:p w:rsidR="005C00E2" w:rsidRDefault="005C00E2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768" w:type="dxa"/>
          </w:tcPr>
          <w:p w:rsidR="005C00E2" w:rsidRDefault="0022447A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08:55:00</w:t>
            </w:r>
          </w:p>
        </w:tc>
        <w:tc>
          <w:tcPr>
            <w:tcW w:w="3150" w:type="dxa"/>
            <w:tcBorders>
              <w:top w:val="single" w:sz="4" w:space="0" w:color="auto"/>
            </w:tcBorders>
            <w:vAlign w:val="center"/>
          </w:tcPr>
          <w:p w:rsidR="005C00E2" w:rsidRDefault="0022447A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集合竞价申报</w:t>
            </w:r>
          </w:p>
        </w:tc>
      </w:tr>
      <w:tr w:rsidR="005C00E2">
        <w:trPr>
          <w:jc w:val="center"/>
        </w:trPr>
        <w:tc>
          <w:tcPr>
            <w:tcW w:w="2046" w:type="dxa"/>
            <w:vMerge/>
          </w:tcPr>
          <w:p w:rsidR="005C00E2" w:rsidRDefault="005C00E2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768" w:type="dxa"/>
          </w:tcPr>
          <w:p w:rsidR="005C00E2" w:rsidRDefault="0022447A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08:59:00</w:t>
            </w: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5C00E2" w:rsidRDefault="0022447A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集合竞价撮合</w:t>
            </w:r>
          </w:p>
        </w:tc>
      </w:tr>
      <w:tr w:rsidR="005C00E2">
        <w:trPr>
          <w:jc w:val="center"/>
        </w:trPr>
        <w:tc>
          <w:tcPr>
            <w:tcW w:w="2046" w:type="dxa"/>
            <w:vMerge/>
          </w:tcPr>
          <w:p w:rsidR="005C00E2" w:rsidRDefault="005C00E2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768" w:type="dxa"/>
          </w:tcPr>
          <w:p w:rsidR="005C00E2" w:rsidRDefault="0022447A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09:00:00</w:t>
            </w: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5C00E2" w:rsidRDefault="0022447A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连续交易</w:t>
            </w:r>
          </w:p>
        </w:tc>
      </w:tr>
      <w:tr w:rsidR="005C00E2">
        <w:trPr>
          <w:jc w:val="center"/>
        </w:trPr>
        <w:tc>
          <w:tcPr>
            <w:tcW w:w="2046" w:type="dxa"/>
            <w:vMerge/>
          </w:tcPr>
          <w:p w:rsidR="005C00E2" w:rsidRDefault="005C00E2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768" w:type="dxa"/>
          </w:tcPr>
          <w:p w:rsidR="005C00E2" w:rsidRDefault="0022447A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11:</w:t>
            </w:r>
            <w:r>
              <w:rPr>
                <w:rFonts w:ascii="Times New Roman" w:eastAsia="方正仿宋简体" w:hAnsi="Times New Roman" w:cs="Times New Roman" w:hint="eastAsia"/>
              </w:rPr>
              <w:t>0</w:t>
            </w:r>
            <w:r>
              <w:rPr>
                <w:rFonts w:ascii="Times New Roman" w:eastAsia="方正仿宋简体" w:hAnsi="Times New Roman" w:cs="Times New Roman"/>
              </w:rPr>
              <w:t>0:00</w:t>
            </w:r>
          </w:p>
        </w:tc>
        <w:tc>
          <w:tcPr>
            <w:tcW w:w="3150" w:type="dxa"/>
          </w:tcPr>
          <w:p w:rsidR="005C00E2" w:rsidRDefault="0022447A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收市</w:t>
            </w:r>
          </w:p>
        </w:tc>
      </w:tr>
      <w:tr w:rsidR="005C00E2">
        <w:trPr>
          <w:jc w:val="center"/>
        </w:trPr>
        <w:tc>
          <w:tcPr>
            <w:tcW w:w="2046" w:type="dxa"/>
            <w:vMerge/>
          </w:tcPr>
          <w:p w:rsidR="005C00E2" w:rsidRDefault="005C00E2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768" w:type="dxa"/>
          </w:tcPr>
          <w:p w:rsidR="005C00E2" w:rsidRDefault="0022447A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11:</w:t>
            </w:r>
            <w:r>
              <w:rPr>
                <w:rFonts w:ascii="Times New Roman" w:eastAsia="方正仿宋简体" w:hAnsi="Times New Roman" w:cs="Times New Roman" w:hint="eastAsia"/>
              </w:rPr>
              <w:t>00</w:t>
            </w:r>
            <w:r>
              <w:rPr>
                <w:rFonts w:ascii="Times New Roman" w:eastAsia="方正仿宋简体" w:hAnsi="Times New Roman" w:cs="Times New Roman"/>
              </w:rPr>
              <w:t>-1</w:t>
            </w:r>
            <w:r>
              <w:rPr>
                <w:rFonts w:ascii="Times New Roman" w:eastAsia="方正仿宋简体" w:hAnsi="Times New Roman" w:cs="Times New Roman" w:hint="eastAsia"/>
              </w:rPr>
              <w:t>2</w:t>
            </w:r>
            <w:r>
              <w:rPr>
                <w:rFonts w:ascii="Times New Roman" w:eastAsia="方正仿宋简体" w:hAnsi="Times New Roman" w:cs="Times New Roman"/>
              </w:rPr>
              <w:t>:</w:t>
            </w:r>
            <w:r>
              <w:rPr>
                <w:rFonts w:ascii="Times New Roman" w:eastAsia="方正仿宋简体" w:hAnsi="Times New Roman" w:cs="Times New Roman" w:hint="eastAsia"/>
              </w:rPr>
              <w:t>00</w:t>
            </w:r>
          </w:p>
        </w:tc>
        <w:tc>
          <w:tcPr>
            <w:tcW w:w="3150" w:type="dxa"/>
          </w:tcPr>
          <w:p w:rsidR="005C00E2" w:rsidRDefault="0022447A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交易所结算</w:t>
            </w:r>
          </w:p>
        </w:tc>
      </w:tr>
      <w:tr w:rsidR="005C00E2">
        <w:trPr>
          <w:jc w:val="center"/>
        </w:trPr>
        <w:tc>
          <w:tcPr>
            <w:tcW w:w="2046" w:type="dxa"/>
            <w:vMerge/>
          </w:tcPr>
          <w:p w:rsidR="005C00E2" w:rsidRDefault="005C00E2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</w:p>
        </w:tc>
        <w:tc>
          <w:tcPr>
            <w:tcW w:w="1768" w:type="dxa"/>
          </w:tcPr>
          <w:p w:rsidR="005C00E2" w:rsidRDefault="0022447A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12:</w:t>
            </w:r>
            <w:r>
              <w:rPr>
                <w:rFonts w:ascii="Times New Roman" w:eastAsia="方正仿宋简体" w:hAnsi="Times New Roman" w:cs="Times New Roman" w:hint="eastAsia"/>
              </w:rPr>
              <w:t>0</w:t>
            </w:r>
            <w:r>
              <w:rPr>
                <w:rFonts w:ascii="Times New Roman" w:eastAsia="方正仿宋简体" w:hAnsi="Times New Roman" w:cs="Times New Roman"/>
              </w:rPr>
              <w:t>0-1</w:t>
            </w:r>
            <w:r>
              <w:rPr>
                <w:rFonts w:ascii="Times New Roman" w:eastAsia="方正仿宋简体" w:hAnsi="Times New Roman" w:cs="Times New Roman" w:hint="eastAsia"/>
              </w:rPr>
              <w:t>3</w:t>
            </w:r>
            <w:r>
              <w:rPr>
                <w:rFonts w:ascii="Times New Roman" w:eastAsia="方正仿宋简体" w:hAnsi="Times New Roman" w:cs="Times New Roman"/>
              </w:rPr>
              <w:t>:</w:t>
            </w:r>
            <w:r>
              <w:rPr>
                <w:rFonts w:ascii="Times New Roman" w:eastAsia="方正仿宋简体" w:hAnsi="Times New Roman" w:cs="Times New Roman" w:hint="eastAsia"/>
              </w:rPr>
              <w:t>0</w:t>
            </w:r>
            <w:r>
              <w:rPr>
                <w:rFonts w:ascii="Times New Roman" w:eastAsia="方正仿宋简体" w:hAnsi="Times New Roman" w:cs="Times New Roman" w:hint="eastAsia"/>
              </w:rPr>
              <w:t>0</w:t>
            </w:r>
          </w:p>
        </w:tc>
        <w:tc>
          <w:tcPr>
            <w:tcW w:w="3150" w:type="dxa"/>
          </w:tcPr>
          <w:p w:rsidR="005C00E2" w:rsidRDefault="0022447A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会员结算，下载结算文件，核对结算结果</w:t>
            </w:r>
          </w:p>
        </w:tc>
      </w:tr>
    </w:tbl>
    <w:p w:rsidR="005C00E2" w:rsidRDefault="0022447A">
      <w:pPr>
        <w:pStyle w:val="a9"/>
        <w:widowControl/>
        <w:spacing w:line="560" w:lineRule="exact"/>
        <w:ind w:firstLine="600"/>
        <w:rPr>
          <w:rFonts w:ascii="Times New Roman" w:eastAsia="方正仿宋简体" w:hAnsi="Times New Roman" w:cs="方正仿宋简体"/>
          <w:kern w:val="0"/>
          <w:sz w:val="30"/>
          <w:szCs w:val="30"/>
        </w:rPr>
      </w:pPr>
      <w:r>
        <w:rPr>
          <w:rFonts w:ascii="Times New Roman" w:eastAsia="方正仿宋简体" w:hAnsi="Times New Roman" w:cs="Times New Roman" w:hint="eastAsia"/>
          <w:sz w:val="30"/>
          <w:szCs w:val="30"/>
        </w:rPr>
        <w:t>2</w:t>
      </w:r>
      <w:r>
        <w:rPr>
          <w:rFonts w:ascii="Times New Roman" w:eastAsia="方正仿宋简体" w:hAnsi="Times New Roman" w:cs="Times New Roman"/>
          <w:sz w:val="30"/>
          <w:szCs w:val="30"/>
        </w:rPr>
        <w:t>02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6</w:t>
      </w:r>
      <w:r>
        <w:rPr>
          <w:rFonts w:ascii="Times New Roman" w:eastAsia="方正仿宋简体" w:hAnsi="Times New Roman" w:cs="Times New Roman"/>
          <w:sz w:val="30"/>
          <w:szCs w:val="30"/>
        </w:rPr>
        <w:t>年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9</w:t>
      </w:r>
      <w:r>
        <w:rPr>
          <w:rFonts w:ascii="Times New Roman" w:eastAsia="方正仿宋简体" w:hAnsi="Times New Roman" w:cs="Times New Roman"/>
          <w:sz w:val="30"/>
          <w:szCs w:val="30"/>
        </w:rPr>
        <w:t>月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12</w:t>
      </w:r>
      <w:r>
        <w:rPr>
          <w:rFonts w:ascii="Times New Roman" w:eastAsia="方正仿宋简体" w:hAnsi="Times New Roman" w:cs="Times New Roman"/>
          <w:sz w:val="30"/>
          <w:szCs w:val="30"/>
        </w:rPr>
        <w:t>日（周六）测试采用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9</w:t>
      </w:r>
      <w:r>
        <w:rPr>
          <w:rFonts w:ascii="Times New Roman" w:eastAsia="方正仿宋简体" w:hAnsi="Times New Roman" w:cs="Times New Roman"/>
          <w:sz w:val="30"/>
          <w:szCs w:val="30"/>
        </w:rPr>
        <w:t>月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10</w:t>
      </w:r>
      <w:r>
        <w:rPr>
          <w:rFonts w:ascii="Times New Roman" w:eastAsia="方正仿宋简体" w:hAnsi="Times New Roman" w:cs="Times New Roman"/>
          <w:sz w:val="30"/>
          <w:szCs w:val="30"/>
        </w:rPr>
        <w:t>日（周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四</w:t>
      </w:r>
      <w:r>
        <w:rPr>
          <w:rFonts w:ascii="Times New Roman" w:eastAsia="方正仿宋简体" w:hAnsi="Times New Roman" w:cs="Times New Roman"/>
          <w:sz w:val="30"/>
          <w:szCs w:val="30"/>
        </w:rPr>
        <w:t>）结算后的数据，模拟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9</w:t>
      </w:r>
      <w:r>
        <w:rPr>
          <w:rFonts w:ascii="Times New Roman" w:eastAsia="方正仿宋简体" w:hAnsi="Times New Roman" w:cs="Times New Roman"/>
          <w:sz w:val="30"/>
          <w:szCs w:val="30"/>
        </w:rPr>
        <w:t>月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11</w:t>
      </w:r>
      <w:r>
        <w:rPr>
          <w:rFonts w:ascii="Times New Roman" w:eastAsia="方正仿宋简体" w:hAnsi="Times New Roman" w:cs="Times New Roman"/>
          <w:sz w:val="30"/>
          <w:szCs w:val="30"/>
        </w:rPr>
        <w:t>日（周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五</w:t>
      </w:r>
      <w:r>
        <w:rPr>
          <w:rFonts w:ascii="Times New Roman" w:eastAsia="方正仿宋简体" w:hAnsi="Times New Roman" w:cs="Times New Roman"/>
          <w:sz w:val="30"/>
          <w:szCs w:val="30"/>
        </w:rPr>
        <w:t>）交易日的交易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和结算。</w:t>
      </w:r>
    </w:p>
    <w:p w:rsidR="005C00E2" w:rsidRDefault="0022447A">
      <w:pPr>
        <w:spacing w:line="560" w:lineRule="exact"/>
        <w:ind w:firstLineChars="200" w:firstLine="600"/>
        <w:rPr>
          <w:rFonts w:ascii="方正黑体简体" w:eastAsia="方正黑体简体" w:hAnsi="Times New Roman" w:cs="方正黑体简体"/>
          <w:sz w:val="30"/>
          <w:szCs w:val="30"/>
        </w:rPr>
      </w:pPr>
      <w:r>
        <w:rPr>
          <w:rFonts w:ascii="方正黑体简体" w:eastAsia="方正黑体简体" w:hAnsi="Times New Roman" w:cs="方正黑体简体" w:hint="eastAsia"/>
          <w:sz w:val="30"/>
          <w:szCs w:val="30"/>
        </w:rPr>
        <w:t>三、套保额度申请</w:t>
      </w:r>
    </w:p>
    <w:p w:rsidR="005C00E2" w:rsidRDefault="0022447A">
      <w:pPr>
        <w:spacing w:line="560" w:lineRule="exact"/>
        <w:ind w:firstLineChars="200" w:firstLine="600"/>
        <w:rPr>
          <w:rFonts w:ascii="Times New Roman" w:eastAsia="方正仿宋简体" w:hAnsi="Times New Roman" w:cs="Times New Roman"/>
          <w:sz w:val="30"/>
          <w:szCs w:val="30"/>
        </w:rPr>
      </w:pPr>
      <w:r>
        <w:rPr>
          <w:rFonts w:ascii="Times New Roman" w:eastAsia="方正仿宋简体" w:hAnsi="Times New Roman" w:cs="Times New Roman"/>
          <w:sz w:val="30"/>
          <w:szCs w:val="30"/>
        </w:rPr>
        <w:t>测试当日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，各</w:t>
      </w:r>
      <w:r>
        <w:rPr>
          <w:rFonts w:ascii="Times New Roman" w:eastAsia="方正仿宋简体" w:hAnsi="Times New Roman" w:cs="Times New Roman"/>
          <w:sz w:val="30"/>
          <w:szCs w:val="30"/>
        </w:rPr>
        <w:t>会员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可</w:t>
      </w:r>
      <w:r>
        <w:rPr>
          <w:rFonts w:ascii="Times New Roman" w:eastAsia="方正仿宋简体" w:hAnsi="Times New Roman" w:cs="Times New Roman"/>
          <w:sz w:val="30"/>
          <w:szCs w:val="30"/>
        </w:rPr>
        <w:t>通过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上期能源会员服务</w:t>
      </w:r>
      <w:r>
        <w:rPr>
          <w:rFonts w:ascii="Times New Roman" w:eastAsia="方正仿宋简体" w:hAnsi="Times New Roman" w:cs="Times New Roman"/>
          <w:sz w:val="30"/>
          <w:szCs w:val="30"/>
        </w:rPr>
        <w:t>测试系统使用套保账号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（</w:t>
      </w:r>
      <w:r>
        <w:rPr>
          <w:rFonts w:ascii="Times New Roman" w:eastAsia="方正仿宋简体" w:hAnsi="Times New Roman" w:cs="Times New Roman"/>
          <w:sz w:val="30"/>
          <w:szCs w:val="30"/>
        </w:rPr>
        <w:t>密码同生产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）</w:t>
      </w:r>
      <w:r>
        <w:rPr>
          <w:rFonts w:ascii="Times New Roman" w:eastAsia="方正仿宋简体" w:hAnsi="Times New Roman" w:cs="Times New Roman"/>
          <w:sz w:val="30"/>
          <w:szCs w:val="30"/>
        </w:rPr>
        <w:t>为客户申请套期保值额度，交易所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将会</w:t>
      </w:r>
      <w:r>
        <w:rPr>
          <w:rFonts w:ascii="Times New Roman" w:eastAsia="方正仿宋简体" w:hAnsi="Times New Roman" w:cs="Times New Roman"/>
          <w:sz w:val="30"/>
          <w:szCs w:val="30"/>
        </w:rPr>
        <w:t>实时审批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。</w:t>
      </w:r>
    </w:p>
    <w:p w:rsidR="005C00E2" w:rsidRDefault="0022447A">
      <w:pPr>
        <w:spacing w:line="560" w:lineRule="exact"/>
        <w:ind w:left="600"/>
        <w:rPr>
          <w:rFonts w:ascii="方正黑体简体" w:eastAsia="方正黑体简体" w:hAnsi="Bahnschrift SemiLight Condensed" w:cs="Times New Roman"/>
          <w:sz w:val="30"/>
          <w:szCs w:val="30"/>
        </w:rPr>
      </w:pPr>
      <w:r>
        <w:rPr>
          <w:rFonts w:ascii="方正黑体简体" w:eastAsia="方正黑体简体" w:hAnsi="Bahnschrift SemiLight Condensed" w:cs="Times New Roman" w:hint="eastAsia"/>
          <w:sz w:val="30"/>
          <w:szCs w:val="30"/>
        </w:rPr>
        <w:t>四</w:t>
      </w:r>
      <w:r>
        <w:rPr>
          <w:rFonts w:ascii="方正黑体简体" w:eastAsia="方正黑体简体" w:hAnsi="Bahnschrift SemiLight Condensed" w:cs="Times New Roman"/>
          <w:sz w:val="30"/>
          <w:szCs w:val="30"/>
        </w:rPr>
        <w:t>、通讯参数</w:t>
      </w:r>
    </w:p>
    <w:p w:rsidR="005C00E2" w:rsidRDefault="0022447A">
      <w:pPr>
        <w:spacing w:line="520" w:lineRule="exact"/>
        <w:ind w:firstLineChars="200" w:firstLine="602"/>
        <w:rPr>
          <w:rFonts w:ascii="方正楷体简体" w:eastAsia="方正楷体简体" w:hAnsi="Times New Roman" w:cs="Times New Roman"/>
          <w:b/>
          <w:sz w:val="30"/>
          <w:szCs w:val="30"/>
        </w:rPr>
      </w:pPr>
      <w:r>
        <w:rPr>
          <w:rFonts w:ascii="方正楷体简体" w:eastAsia="方正楷体简体" w:hAnsi="Times New Roman" w:cs="Times New Roman" w:hint="eastAsia"/>
          <w:b/>
          <w:sz w:val="30"/>
          <w:szCs w:val="30"/>
        </w:rPr>
        <w:t>（一）交易系统</w:t>
      </w:r>
    </w:p>
    <w:p w:rsidR="005C00E2" w:rsidRDefault="0022447A">
      <w:pPr>
        <w:spacing w:line="560" w:lineRule="exact"/>
        <w:ind w:firstLine="600"/>
        <w:rPr>
          <w:rFonts w:ascii="Times New Roman" w:eastAsia="方正仿宋简体" w:hAnsi="Times New Roman" w:cs="Times New Roman"/>
          <w:sz w:val="30"/>
          <w:szCs w:val="30"/>
        </w:rPr>
      </w:pPr>
      <w:r>
        <w:rPr>
          <w:rFonts w:ascii="Times New Roman" w:eastAsia="方正仿宋简体" w:hAnsi="Times New Roman" w:cs="Times New Roman"/>
          <w:sz w:val="30"/>
          <w:szCs w:val="30"/>
        </w:rPr>
        <w:t>交易系统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（含</w:t>
      </w:r>
      <w:r>
        <w:rPr>
          <w:rFonts w:ascii="Times New Roman" w:eastAsia="方正仿宋简体" w:hAnsi="Times New Roman" w:cs="Times New Roman"/>
          <w:sz w:val="30"/>
          <w:szCs w:val="30"/>
        </w:rPr>
        <w:t>二代行情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）</w:t>
      </w:r>
      <w:r>
        <w:rPr>
          <w:rFonts w:ascii="Times New Roman" w:eastAsia="方正仿宋简体" w:hAnsi="Times New Roman" w:cs="Times New Roman"/>
          <w:sz w:val="30"/>
          <w:szCs w:val="30"/>
        </w:rPr>
        <w:t>使用生产环境。</w:t>
      </w:r>
    </w:p>
    <w:p w:rsidR="005C00E2" w:rsidRDefault="0022447A">
      <w:pPr>
        <w:widowControl/>
        <w:shd w:val="clear" w:color="auto" w:fill="FFFFFF"/>
        <w:spacing w:line="560" w:lineRule="exact"/>
        <w:ind w:firstLineChars="200" w:firstLine="600"/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</w:pP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各单位的交易及行情系统应使用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FENS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配置方式来获取前置机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IP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地址，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FENS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服务器的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IP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地址为：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192.168.12.41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、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lastRenderedPageBreak/>
        <w:t>192.168.12.42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、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192.168.11.31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、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192.168.11.32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、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192.168.16.31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、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192.168.16.32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。</w:t>
      </w:r>
    </w:p>
    <w:p w:rsidR="005C00E2" w:rsidRDefault="0022447A">
      <w:pPr>
        <w:widowControl/>
        <w:shd w:val="clear" w:color="auto" w:fill="FFFFFF"/>
        <w:spacing w:line="560" w:lineRule="exact"/>
        <w:ind w:firstLineChars="200" w:firstLine="600"/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</w:pP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使用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FENS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服务器获取交易前置机地址参数的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TCP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链路端口号为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4901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；使用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FENS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服务器获取行情前置机地址参数的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TCP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链路端口号为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4903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。</w:t>
      </w:r>
    </w:p>
    <w:p w:rsidR="005C00E2" w:rsidRDefault="0022447A">
      <w:pPr>
        <w:widowControl/>
        <w:shd w:val="clear" w:color="auto" w:fill="FFFFFF"/>
        <w:spacing w:line="560" w:lineRule="exact"/>
        <w:ind w:firstLineChars="200" w:firstLine="600"/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</w:pP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各单位的网络安全控制策略应打开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192.168.12.X</w:t>
      </w:r>
      <w:r>
        <w:rPr>
          <w:rFonts w:ascii="Times New Roman" w:eastAsia="方正仿宋简体" w:hAnsi="Times New Roman" w:cs="Times New Roman" w:hint="eastAsia"/>
          <w:color w:val="212121"/>
          <w:kern w:val="0"/>
          <w:sz w:val="30"/>
          <w:szCs w:val="30"/>
        </w:rPr>
        <w:t>、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192.168.11.X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、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192.168.16.X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网段上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TCP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端口为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4901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、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4903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、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33005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、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33011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的访问；及对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192.168.9.X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、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192.168.13.X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、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192.168.17.X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网段上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TCP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端口为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80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、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443</w:t>
      </w:r>
      <w:r>
        <w:rPr>
          <w:rFonts w:ascii="Times New Roman" w:eastAsia="方正仿宋简体" w:hAnsi="Times New Roman" w:cs="Times New Roman"/>
          <w:color w:val="212121"/>
          <w:kern w:val="0"/>
          <w:sz w:val="30"/>
          <w:szCs w:val="30"/>
        </w:rPr>
        <w:t>的访问。请确保上述网段及协议端口的通讯正常。</w:t>
      </w:r>
    </w:p>
    <w:p w:rsidR="005C00E2" w:rsidRDefault="0022447A">
      <w:pPr>
        <w:spacing w:line="560" w:lineRule="exact"/>
        <w:ind w:firstLineChars="200" w:firstLine="600"/>
        <w:rPr>
          <w:rFonts w:ascii="Times New Roman" w:eastAsia="方正仿宋简体" w:hAnsi="Times New Roman" w:cs="Times New Roman"/>
          <w:sz w:val="30"/>
          <w:szCs w:val="30"/>
        </w:rPr>
      </w:pPr>
      <w:r>
        <w:rPr>
          <w:rFonts w:ascii="Times New Roman" w:eastAsia="方正仿宋简体" w:hAnsi="Times New Roman" w:cs="Times New Roman"/>
          <w:sz w:val="30"/>
          <w:szCs w:val="30"/>
        </w:rPr>
        <w:t>二代行情参数请参照上期能源网站链接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：</w:t>
      </w:r>
    </w:p>
    <w:p w:rsidR="005C00E2" w:rsidRDefault="0022447A">
      <w:pPr>
        <w:spacing w:line="560" w:lineRule="exact"/>
        <w:ind w:firstLineChars="200" w:firstLine="600"/>
        <w:rPr>
          <w:rFonts w:ascii="Times New Roman" w:eastAsia="方正仿宋简体" w:hAnsi="Times New Roman" w:cs="Times New Roman"/>
          <w:sz w:val="30"/>
          <w:szCs w:val="30"/>
        </w:rPr>
      </w:pPr>
      <w:r>
        <w:rPr>
          <w:rFonts w:ascii="Times New Roman" w:eastAsia="方正仿宋简体" w:hAnsi="Times New Roman" w:cs="Times New Roman" w:hint="eastAsia"/>
          <w:sz w:val="30"/>
          <w:szCs w:val="30"/>
        </w:rPr>
        <w:t>https://www.ine.cn/services/technology/download/202605/t20260512_831661.html</w:t>
      </w:r>
    </w:p>
    <w:p w:rsidR="005C00E2" w:rsidRDefault="0022447A">
      <w:pPr>
        <w:spacing w:line="560" w:lineRule="exact"/>
        <w:ind w:firstLineChars="200" w:firstLine="602"/>
        <w:rPr>
          <w:rFonts w:ascii="方正楷体简体" w:eastAsia="方正楷体简体"/>
          <w:b/>
          <w:sz w:val="30"/>
          <w:szCs w:val="30"/>
        </w:rPr>
      </w:pPr>
      <w:r>
        <w:rPr>
          <w:rFonts w:ascii="方正楷体简体" w:eastAsia="方正楷体简体" w:hint="eastAsia"/>
          <w:b/>
          <w:sz w:val="30"/>
          <w:szCs w:val="30"/>
        </w:rPr>
        <w:t>（二）会员服务测试系统</w:t>
      </w:r>
    </w:p>
    <w:p w:rsidR="005C00E2" w:rsidRDefault="0022447A">
      <w:pPr>
        <w:spacing w:line="560" w:lineRule="exact"/>
        <w:ind w:firstLineChars="200" w:firstLine="600"/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</w:pPr>
      <w:r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  <w:t>专线地址：</w:t>
      </w:r>
      <w:r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  <w:t>http://192.168.9.21</w:t>
      </w:r>
      <w:r>
        <w:rPr>
          <w:rFonts w:ascii="Times New Roman" w:eastAsia="方正仿宋简体" w:hAnsi="Times New Roman" w:cs="Times New Roman" w:hint="eastAsia"/>
          <w:color w:val="000000"/>
          <w:kern w:val="0"/>
          <w:sz w:val="30"/>
          <w:szCs w:val="30"/>
        </w:rPr>
        <w:t>4</w:t>
      </w:r>
    </w:p>
    <w:p w:rsidR="005C00E2" w:rsidRDefault="0022447A">
      <w:pPr>
        <w:spacing w:line="560" w:lineRule="exact"/>
        <w:ind w:firstLineChars="200" w:firstLine="600"/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</w:pPr>
      <w:r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  <w:t>证联网地址：</w:t>
      </w:r>
      <w:r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  <w:t>http://42.24.1.24</w:t>
      </w:r>
      <w:r>
        <w:rPr>
          <w:rFonts w:ascii="Times New Roman" w:eastAsia="方正仿宋简体" w:hAnsi="Times New Roman" w:cs="Times New Roman" w:hint="eastAsia"/>
          <w:color w:val="000000"/>
          <w:kern w:val="0"/>
          <w:sz w:val="30"/>
          <w:szCs w:val="30"/>
        </w:rPr>
        <w:t>6</w:t>
      </w:r>
    </w:p>
    <w:p w:rsidR="005C00E2" w:rsidRDefault="0022447A">
      <w:pPr>
        <w:spacing w:line="560" w:lineRule="exact"/>
        <w:ind w:firstLineChars="200" w:firstLine="600"/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</w:pPr>
      <w:r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  <w:t>会员服务测试系统的用户名及密码同生产环境。</w:t>
      </w:r>
    </w:p>
    <w:p w:rsidR="005C00E2" w:rsidRDefault="0022447A">
      <w:pPr>
        <w:spacing w:line="560" w:lineRule="exact"/>
        <w:ind w:firstLineChars="200" w:firstLine="602"/>
        <w:rPr>
          <w:rFonts w:ascii="方正楷体简体" w:eastAsia="方正楷体简体"/>
          <w:b/>
          <w:sz w:val="30"/>
          <w:szCs w:val="30"/>
        </w:rPr>
      </w:pPr>
      <w:r>
        <w:rPr>
          <w:rFonts w:ascii="方正楷体简体" w:eastAsia="方正楷体简体" w:hint="eastAsia"/>
          <w:b/>
          <w:sz w:val="30"/>
          <w:szCs w:val="30"/>
        </w:rPr>
        <w:t>（三）会服</w:t>
      </w:r>
      <w:r>
        <w:rPr>
          <w:rFonts w:ascii="Times New Roman" w:eastAsia="方正楷体简体" w:hAnsi="Times New Roman" w:cs="Times New Roman"/>
          <w:b/>
          <w:sz w:val="30"/>
          <w:szCs w:val="30"/>
        </w:rPr>
        <w:t>API</w:t>
      </w:r>
      <w:r>
        <w:rPr>
          <w:rFonts w:ascii="方正楷体简体" w:eastAsia="方正楷体简体" w:hint="eastAsia"/>
          <w:b/>
          <w:sz w:val="30"/>
          <w:szCs w:val="30"/>
        </w:rPr>
        <w:t>接口测试系统</w:t>
      </w:r>
    </w:p>
    <w:p w:rsidR="005C00E2" w:rsidRDefault="0022447A">
      <w:pPr>
        <w:spacing w:line="560" w:lineRule="exact"/>
        <w:ind w:firstLineChars="200" w:firstLine="600"/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</w:pPr>
      <w:r>
        <w:rPr>
          <w:rFonts w:ascii="Times New Roman" w:eastAsia="方正仿宋简体" w:hAnsi="Times New Roman" w:cs="Times New Roman" w:hint="eastAsia"/>
          <w:color w:val="000000"/>
          <w:kern w:val="0"/>
          <w:sz w:val="30"/>
          <w:szCs w:val="30"/>
        </w:rPr>
        <w:t>IP</w:t>
      </w:r>
      <w:r>
        <w:rPr>
          <w:rFonts w:ascii="Times New Roman" w:eastAsia="方正仿宋简体" w:hAnsi="Times New Roman" w:cs="Times New Roman" w:hint="eastAsia"/>
          <w:color w:val="000000"/>
          <w:kern w:val="0"/>
          <w:sz w:val="30"/>
          <w:szCs w:val="30"/>
        </w:rPr>
        <w:t>地址：</w:t>
      </w:r>
      <w:r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  <w:t>192.168.9.219</w:t>
      </w:r>
      <w:r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  <w:t>，端口</w:t>
      </w:r>
      <w:r>
        <w:rPr>
          <w:rFonts w:ascii="Times New Roman" w:eastAsia="方正仿宋简体" w:hAnsi="Times New Roman" w:cs="Times New Roman" w:hint="eastAsia"/>
          <w:color w:val="000000"/>
          <w:kern w:val="0"/>
          <w:sz w:val="30"/>
          <w:szCs w:val="30"/>
        </w:rPr>
        <w:t>：</w:t>
      </w:r>
      <w:r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  <w:t>443</w:t>
      </w:r>
    </w:p>
    <w:p w:rsidR="005C00E2" w:rsidRDefault="0022447A">
      <w:pPr>
        <w:spacing w:line="560" w:lineRule="exact"/>
        <w:ind w:firstLineChars="200" w:firstLine="600"/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</w:pPr>
      <w:r>
        <w:rPr>
          <w:rFonts w:ascii="Times New Roman" w:eastAsia="方正仿宋简体" w:hAnsi="Times New Roman" w:cs="Times New Roman"/>
          <w:color w:val="000000"/>
          <w:kern w:val="0"/>
          <w:sz w:val="30"/>
          <w:szCs w:val="30"/>
        </w:rPr>
        <w:t>用户名、密码以及证书信息同生产系统。</w:t>
      </w:r>
    </w:p>
    <w:p w:rsidR="005C00E2" w:rsidRDefault="0022447A">
      <w:pPr>
        <w:spacing w:line="560" w:lineRule="exact"/>
        <w:ind w:left="600"/>
        <w:rPr>
          <w:rFonts w:ascii="方正黑体简体" w:eastAsia="方正黑体简体" w:hAnsi="Bahnschrift SemiLight Condensed" w:cs="Times New Roman"/>
          <w:sz w:val="30"/>
          <w:szCs w:val="30"/>
        </w:rPr>
      </w:pPr>
      <w:r>
        <w:rPr>
          <w:rFonts w:ascii="方正黑体简体" w:eastAsia="方正黑体简体" w:hAnsi="Bahnschrift SemiLight Condensed" w:cs="Times New Roman" w:hint="eastAsia"/>
          <w:sz w:val="30"/>
          <w:szCs w:val="30"/>
        </w:rPr>
        <w:t>五</w:t>
      </w:r>
      <w:r>
        <w:rPr>
          <w:rFonts w:ascii="方正黑体简体" w:eastAsia="方正黑体简体" w:hAnsi="Bahnschrift SemiLight Condensed" w:cs="Times New Roman"/>
          <w:sz w:val="30"/>
          <w:szCs w:val="30"/>
        </w:rPr>
        <w:t>、测试要求</w:t>
      </w:r>
    </w:p>
    <w:p w:rsidR="005C00E2" w:rsidRDefault="0022447A">
      <w:pPr>
        <w:spacing w:line="560" w:lineRule="exact"/>
        <w:ind w:firstLineChars="200" w:firstLine="600"/>
        <w:rPr>
          <w:rFonts w:ascii="Times New Roman" w:eastAsia="方正仿宋简体" w:hAnsi="Times New Roman" w:cs="Times New Roman"/>
          <w:sz w:val="30"/>
          <w:szCs w:val="30"/>
        </w:rPr>
      </w:pPr>
      <w:r>
        <w:rPr>
          <w:rFonts w:ascii="Times New Roman" w:eastAsia="方正仿宋简体" w:hAnsi="Times New Roman" w:cs="Times New Roman"/>
          <w:sz w:val="30"/>
          <w:szCs w:val="30"/>
        </w:rPr>
        <w:t>各单位应做好以下工作：</w:t>
      </w:r>
    </w:p>
    <w:p w:rsidR="005C00E2" w:rsidRDefault="0022447A">
      <w:pPr>
        <w:spacing w:line="560" w:lineRule="exact"/>
        <w:ind w:firstLineChars="200" w:firstLine="600"/>
        <w:rPr>
          <w:rFonts w:ascii="Times New Roman" w:eastAsia="方正仿宋简体" w:hAnsi="Times New Roman" w:cs="Times New Roman"/>
          <w:sz w:val="30"/>
          <w:szCs w:val="30"/>
        </w:rPr>
      </w:pPr>
      <w:r>
        <w:rPr>
          <w:rFonts w:ascii="Times New Roman" w:eastAsia="方正仿宋简体" w:hAnsi="Times New Roman" w:cs="Times New Roman"/>
          <w:sz w:val="30"/>
          <w:szCs w:val="30"/>
        </w:rPr>
        <w:t>（一）测试前与各自软件供应商联系，制定周密测试计划，测试结束后，仔细核对数据。</w:t>
      </w:r>
    </w:p>
    <w:p w:rsidR="005C00E2" w:rsidRDefault="0022447A">
      <w:pPr>
        <w:spacing w:line="560" w:lineRule="exact"/>
        <w:ind w:firstLineChars="200" w:firstLine="600"/>
        <w:rPr>
          <w:rFonts w:ascii="Times New Roman" w:eastAsia="方正仿宋简体" w:hAnsi="Times New Roman" w:cs="Times New Roman"/>
          <w:sz w:val="30"/>
          <w:szCs w:val="30"/>
        </w:rPr>
      </w:pPr>
      <w:r>
        <w:rPr>
          <w:rFonts w:ascii="Times New Roman" w:eastAsia="方正仿宋简体" w:hAnsi="Times New Roman" w:cs="Times New Roman"/>
          <w:sz w:val="30"/>
          <w:szCs w:val="30"/>
        </w:rPr>
        <w:t>（二）测试前做好系统和数据备份，测试后恢复备份，确保不影响下一交易日的正常业务。</w:t>
      </w:r>
    </w:p>
    <w:p w:rsidR="005C00E2" w:rsidRDefault="0022447A">
      <w:pPr>
        <w:spacing w:line="560" w:lineRule="exact"/>
        <w:ind w:firstLineChars="200" w:firstLine="600"/>
        <w:rPr>
          <w:rFonts w:ascii="Times New Roman" w:eastAsia="方正仿宋简体" w:hAnsi="Times New Roman" w:cs="Times New Roman"/>
          <w:sz w:val="30"/>
          <w:szCs w:val="30"/>
        </w:rPr>
      </w:pPr>
      <w:r>
        <w:rPr>
          <w:rFonts w:ascii="Times New Roman" w:eastAsia="方正仿宋简体" w:hAnsi="Times New Roman" w:cs="Times New Roman" w:hint="eastAsia"/>
          <w:sz w:val="30"/>
          <w:szCs w:val="30"/>
        </w:rPr>
        <w:t>（三）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应重点关注</w:t>
      </w:r>
      <w:r>
        <w:rPr>
          <w:rFonts w:ascii="Times New Roman" w:eastAsia="方正仿宋简体" w:hAnsi="Times New Roman" w:cs="方正仿宋简体" w:hint="eastAsia"/>
          <w:b/>
          <w:bCs/>
          <w:sz w:val="30"/>
          <w:szCs w:val="30"/>
        </w:rPr>
        <w:t>结算</w:t>
      </w:r>
      <w:r>
        <w:rPr>
          <w:rFonts w:ascii="Times New Roman" w:eastAsia="方正仿宋简体" w:hAnsi="Times New Roman" w:cs="方正仿宋简体" w:hint="eastAsia"/>
          <w:b/>
          <w:bCs/>
          <w:sz w:val="30"/>
          <w:szCs w:val="30"/>
        </w:rPr>
        <w:t>流程正常</w:t>
      </w:r>
      <w:r>
        <w:rPr>
          <w:rFonts w:ascii="Times New Roman" w:eastAsia="方正仿宋简体" w:hAnsi="Times New Roman" w:cs="方正仿宋简体" w:hint="eastAsia"/>
          <w:sz w:val="30"/>
          <w:szCs w:val="30"/>
        </w:rPr>
        <w:t>，</w:t>
      </w:r>
      <w:r>
        <w:rPr>
          <w:rFonts w:ascii="Times New Roman" w:eastAsia="方正仿宋简体" w:hAnsi="Times New Roman" w:cs="方正仿宋简体" w:hint="eastAsia"/>
          <w:b/>
          <w:bCs/>
          <w:sz w:val="30"/>
          <w:szCs w:val="30"/>
        </w:rPr>
        <w:t>结算数据正确</w:t>
      </w:r>
      <w:r>
        <w:rPr>
          <w:rFonts w:ascii="Times New Roman" w:eastAsia="方正仿宋简体" w:hAnsi="Times New Roman" w:cs="方正仿宋简体" w:hint="eastAsia"/>
          <w:sz w:val="30"/>
          <w:szCs w:val="30"/>
        </w:rPr>
        <w:t>。</w:t>
      </w:r>
    </w:p>
    <w:p w:rsidR="005C00E2" w:rsidRDefault="0022447A">
      <w:pPr>
        <w:spacing w:line="560" w:lineRule="exact"/>
        <w:ind w:firstLineChars="200" w:firstLine="600"/>
        <w:rPr>
          <w:rFonts w:ascii="Times New Roman" w:eastAsia="方正仿宋简体" w:hAnsi="Times New Roman" w:cs="Times New Roman"/>
          <w:sz w:val="30"/>
          <w:szCs w:val="30"/>
        </w:rPr>
      </w:pPr>
      <w:r>
        <w:rPr>
          <w:rFonts w:ascii="Times New Roman" w:eastAsia="方正仿宋简体" w:hAnsi="Times New Roman" w:cs="Times New Roman"/>
          <w:sz w:val="30"/>
          <w:szCs w:val="30"/>
        </w:rPr>
        <w:t>（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四</w:t>
      </w:r>
      <w:r>
        <w:rPr>
          <w:rFonts w:ascii="Times New Roman" w:eastAsia="方正仿宋简体" w:hAnsi="Times New Roman" w:cs="Times New Roman"/>
          <w:sz w:val="30"/>
          <w:szCs w:val="30"/>
        </w:rPr>
        <w:t>）</w:t>
      </w:r>
      <w:r>
        <w:rPr>
          <w:rFonts w:ascii="Times New Roman" w:eastAsia="方正仿宋简体" w:hAnsi="Times New Roman" w:cs="Times New Roman"/>
          <w:spacing w:val="-2"/>
          <w:sz w:val="30"/>
          <w:szCs w:val="30"/>
        </w:rPr>
        <w:t>测试完成后</w:t>
      </w:r>
      <w:r>
        <w:rPr>
          <w:rFonts w:ascii="Times New Roman" w:eastAsia="方正仿宋简体" w:hAnsi="Times New Roman" w:cs="Times New Roman"/>
          <w:sz w:val="30"/>
          <w:szCs w:val="30"/>
        </w:rPr>
        <w:t>请</w:t>
      </w:r>
      <w:r>
        <w:rPr>
          <w:rFonts w:ascii="Times New Roman" w:eastAsia="方正仿宋简体" w:hAnsi="Times New Roman" w:cs="Times New Roman"/>
          <w:spacing w:val="-2"/>
          <w:sz w:val="30"/>
          <w:szCs w:val="30"/>
        </w:rPr>
        <w:t>各单位</w:t>
      </w:r>
      <w:r>
        <w:rPr>
          <w:rFonts w:ascii="Times New Roman" w:eastAsia="方正仿宋简体" w:hAnsi="Times New Roman" w:cs="Times New Roman"/>
          <w:sz w:val="30"/>
          <w:szCs w:val="30"/>
        </w:rPr>
        <w:t>在上期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能源</w:t>
      </w:r>
      <w:r>
        <w:rPr>
          <w:rFonts w:ascii="Times New Roman" w:eastAsia="方正仿宋简体" w:hAnsi="Times New Roman" w:cs="Times New Roman"/>
          <w:sz w:val="30"/>
          <w:szCs w:val="30"/>
        </w:rPr>
        <w:t>会员服务系统填写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测试情况</w:t>
      </w:r>
      <w:r>
        <w:rPr>
          <w:rFonts w:ascii="Times New Roman" w:eastAsia="方正仿宋简体" w:hAnsi="Times New Roman" w:cs="Times New Roman"/>
          <w:sz w:val="30"/>
          <w:szCs w:val="30"/>
        </w:rPr>
        <w:t>，菜单路径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：</w:t>
      </w:r>
      <w:r>
        <w:rPr>
          <w:rFonts w:ascii="Times New Roman" w:eastAsia="方正仿宋简体" w:hAnsi="Times New Roman" w:cs="Times New Roman"/>
          <w:sz w:val="30"/>
          <w:szCs w:val="30"/>
        </w:rPr>
        <w:t>业务窗口</w:t>
      </w:r>
      <w:r>
        <w:rPr>
          <w:rFonts w:ascii="Times New Roman" w:eastAsia="方正仿宋简体" w:hAnsi="Times New Roman" w:cs="Times New Roman"/>
          <w:sz w:val="30"/>
          <w:szCs w:val="30"/>
        </w:rPr>
        <w:t>-</w:t>
      </w:r>
      <w:r>
        <w:rPr>
          <w:rFonts w:ascii="Times New Roman" w:eastAsia="方正仿宋简体" w:hAnsi="Times New Roman" w:cs="Times New Roman"/>
          <w:sz w:val="30"/>
          <w:szCs w:val="30"/>
        </w:rPr>
        <w:t>〉系统测试</w:t>
      </w:r>
      <w:r>
        <w:rPr>
          <w:rFonts w:ascii="Times New Roman" w:eastAsia="方正仿宋简体" w:hAnsi="Times New Roman" w:cs="Times New Roman"/>
          <w:sz w:val="30"/>
          <w:szCs w:val="30"/>
        </w:rPr>
        <w:t>-</w:t>
      </w:r>
      <w:r>
        <w:rPr>
          <w:rFonts w:ascii="Times New Roman" w:eastAsia="方正仿宋简体" w:hAnsi="Times New Roman" w:cs="Times New Roman"/>
          <w:sz w:val="30"/>
          <w:szCs w:val="30"/>
        </w:rPr>
        <w:t>〉系统测试反馈，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标题为“</w:t>
      </w:r>
      <w:r>
        <w:rPr>
          <w:rFonts w:ascii="Times New Roman" w:eastAsia="方正仿宋简体" w:hAnsi="Times New Roman" w:cs="Times New Roman"/>
          <w:sz w:val="30"/>
          <w:szCs w:val="30"/>
        </w:rPr>
        <w:t>202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60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912</w:t>
      </w:r>
      <w:r>
        <w:rPr>
          <w:rFonts w:ascii="Times New Roman" w:eastAsia="方正仿宋简体" w:hAnsi="Times New Roman" w:cs="Times New Roman" w:hint="eastAsia"/>
          <w:spacing w:val="-2"/>
          <w:sz w:val="30"/>
          <w:szCs w:val="30"/>
        </w:rPr>
        <w:t>交易</w:t>
      </w:r>
      <w:r>
        <w:rPr>
          <w:rFonts w:ascii="Times New Roman" w:eastAsia="方正仿宋简体" w:hAnsi="Times New Roman" w:cs="Times New Roman"/>
          <w:spacing w:val="-2"/>
          <w:sz w:val="30"/>
          <w:szCs w:val="30"/>
        </w:rPr>
        <w:t>系统</w:t>
      </w:r>
      <w:r>
        <w:rPr>
          <w:rFonts w:ascii="Times New Roman" w:eastAsia="方正仿宋简体" w:hAnsi="Times New Roman" w:cs="Times New Roman" w:hint="eastAsia"/>
          <w:spacing w:val="-2"/>
          <w:sz w:val="30"/>
          <w:szCs w:val="30"/>
        </w:rPr>
        <w:t>测试</w:t>
      </w:r>
      <w:r>
        <w:rPr>
          <w:rFonts w:ascii="Times New Roman" w:eastAsia="方正仿宋简体" w:hAnsi="Times New Roman" w:cs="Times New Roman"/>
          <w:spacing w:val="-2"/>
          <w:sz w:val="30"/>
          <w:szCs w:val="30"/>
        </w:rPr>
        <w:t>反馈</w:t>
      </w:r>
      <w:r>
        <w:rPr>
          <w:rFonts w:ascii="Times New Roman" w:eastAsia="方正仿宋简体" w:hAnsi="Times New Roman" w:cs="Times New Roman"/>
          <w:sz w:val="30"/>
          <w:szCs w:val="30"/>
        </w:rPr>
        <w:t>”</w:t>
      </w:r>
      <w:r>
        <w:rPr>
          <w:rFonts w:ascii="Times New Roman" w:eastAsia="方正仿宋简体" w:hAnsi="Times New Roman" w:cs="Times New Roman"/>
          <w:sz w:val="30"/>
          <w:szCs w:val="30"/>
        </w:rPr>
        <w:t>。</w:t>
      </w:r>
    </w:p>
    <w:p w:rsidR="005C00E2" w:rsidRDefault="0022447A">
      <w:pPr>
        <w:spacing w:line="560" w:lineRule="exact"/>
        <w:ind w:firstLineChars="200" w:firstLine="600"/>
        <w:rPr>
          <w:rFonts w:ascii="Times New Roman" w:eastAsia="方正仿宋简体" w:hAnsi="Times New Roman" w:cs="Times New Roman"/>
          <w:sz w:val="30"/>
          <w:szCs w:val="30"/>
        </w:rPr>
      </w:pPr>
      <w:r>
        <w:rPr>
          <w:rFonts w:ascii="Times New Roman" w:eastAsia="方正仿宋简体" w:hAnsi="Times New Roman" w:cs="Times New Roman"/>
          <w:sz w:val="30"/>
          <w:szCs w:val="30"/>
        </w:rPr>
        <w:t>（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五</w:t>
      </w:r>
      <w:r>
        <w:rPr>
          <w:rFonts w:ascii="Times New Roman" w:eastAsia="方正仿宋简体" w:hAnsi="Times New Roman" w:cs="Times New Roman"/>
          <w:sz w:val="30"/>
          <w:szCs w:val="30"/>
        </w:rPr>
        <w:t>）各单位做好测试数据的隔离工作，避免测试数据影响生产数据。</w:t>
      </w:r>
    </w:p>
    <w:p w:rsidR="005C00E2" w:rsidRDefault="0022447A">
      <w:pPr>
        <w:spacing w:line="560" w:lineRule="exact"/>
        <w:ind w:left="600"/>
        <w:rPr>
          <w:rFonts w:ascii="方正黑体简体" w:eastAsia="方正黑体简体" w:hAnsi="Bahnschrift SemiLight Condensed" w:cs="Times New Roman"/>
          <w:sz w:val="30"/>
          <w:szCs w:val="30"/>
        </w:rPr>
      </w:pPr>
      <w:r>
        <w:rPr>
          <w:rFonts w:ascii="方正黑体简体" w:eastAsia="方正黑体简体" w:hAnsi="Bahnschrift SemiLight Condensed" w:cs="Times New Roman" w:hint="eastAsia"/>
          <w:sz w:val="30"/>
          <w:szCs w:val="30"/>
        </w:rPr>
        <w:t>六</w:t>
      </w:r>
      <w:r>
        <w:rPr>
          <w:rFonts w:ascii="方正黑体简体" w:eastAsia="方正黑体简体" w:hAnsi="Bahnschrift SemiLight Condensed" w:cs="Times New Roman" w:hint="eastAsia"/>
          <w:sz w:val="30"/>
          <w:szCs w:val="30"/>
        </w:rPr>
        <w:t>、联系方式</w:t>
      </w:r>
    </w:p>
    <w:p w:rsidR="005C00E2" w:rsidRDefault="0022447A">
      <w:pPr>
        <w:widowControl/>
        <w:spacing w:line="600" w:lineRule="exact"/>
        <w:ind w:firstLineChars="200" w:firstLine="600"/>
        <w:rPr>
          <w:rFonts w:ascii="Times New Roman" w:eastAsia="方正仿宋简体" w:hAnsi="Times New Roman" w:cs="Times New Roman"/>
          <w:kern w:val="0"/>
          <w:sz w:val="30"/>
          <w:szCs w:val="30"/>
        </w:rPr>
      </w:pPr>
      <w:r>
        <w:rPr>
          <w:rFonts w:ascii="Times New Roman" w:eastAsia="方正仿宋简体" w:hAnsi="Times New Roman" w:cs="Times New Roman"/>
          <w:kern w:val="0"/>
          <w:sz w:val="30"/>
          <w:szCs w:val="30"/>
        </w:rPr>
        <w:t>值班电话：</w:t>
      </w:r>
      <w:r>
        <w:rPr>
          <w:rFonts w:ascii="Times New Roman" w:eastAsia="方正仿宋简体" w:hAnsi="Times New Roman" w:cs="Times New Roman"/>
          <w:kern w:val="0"/>
          <w:sz w:val="30"/>
          <w:szCs w:val="30"/>
        </w:rPr>
        <w:t>021-68400802</w:t>
      </w:r>
    </w:p>
    <w:p w:rsidR="005C00E2" w:rsidRDefault="0022447A">
      <w:pPr>
        <w:widowControl/>
        <w:spacing w:line="600" w:lineRule="exact"/>
        <w:ind w:firstLineChars="200" w:firstLine="600"/>
        <w:rPr>
          <w:rFonts w:ascii="Times New Roman" w:eastAsia="方正仿宋简体" w:hAnsi="Times New Roman" w:cs="Times New Roman"/>
          <w:kern w:val="0"/>
          <w:sz w:val="30"/>
          <w:szCs w:val="30"/>
        </w:rPr>
      </w:pPr>
      <w:r>
        <w:rPr>
          <w:rFonts w:ascii="Times New Roman" w:eastAsia="方正仿宋简体" w:hAnsi="Times New Roman" w:cs="Times New Roman"/>
          <w:kern w:val="0"/>
          <w:sz w:val="30"/>
          <w:szCs w:val="30"/>
        </w:rPr>
        <w:t>电子邮箱：</w:t>
      </w:r>
      <w:r>
        <w:rPr>
          <w:rFonts w:ascii="Times New Roman" w:eastAsia="方正仿宋简体" w:hAnsi="Times New Roman" w:cs="Times New Roman"/>
          <w:color w:val="333333"/>
          <w:kern w:val="0"/>
          <w:sz w:val="30"/>
          <w:szCs w:val="30"/>
        </w:rPr>
        <w:t>tech@shfe.com.cn</w:t>
      </w:r>
    </w:p>
    <w:p w:rsidR="005C00E2" w:rsidRDefault="005C00E2">
      <w:pPr>
        <w:spacing w:line="560" w:lineRule="exact"/>
        <w:ind w:left="180" w:firstLine="420"/>
        <w:rPr>
          <w:rFonts w:ascii="Times New Roman" w:eastAsia="方正仿宋简体" w:hAnsi="Times New Roman" w:cs="Times New Roman"/>
          <w:sz w:val="30"/>
          <w:szCs w:val="30"/>
        </w:rPr>
      </w:pPr>
    </w:p>
    <w:p w:rsidR="005C00E2" w:rsidRDefault="0022447A">
      <w:pPr>
        <w:widowControl/>
        <w:shd w:val="clear" w:color="auto" w:fill="FFFFFF"/>
        <w:spacing w:line="560" w:lineRule="exact"/>
        <w:ind w:firstLineChars="200" w:firstLine="600"/>
        <w:rPr>
          <w:rFonts w:ascii="Times New Roman" w:eastAsia="方正仿宋简体" w:hAnsi="Times New Roman" w:cs="Times New Roman"/>
          <w:sz w:val="30"/>
          <w:szCs w:val="30"/>
        </w:rPr>
      </w:pPr>
      <w:r>
        <w:rPr>
          <w:rFonts w:ascii="Times New Roman" w:eastAsia="方正仿宋简体" w:hAnsi="Times New Roman" w:cs="Times New Roman"/>
          <w:sz w:val="30"/>
          <w:szCs w:val="30"/>
        </w:rPr>
        <w:t>附表：</w:t>
      </w:r>
      <w:r>
        <w:rPr>
          <w:rFonts w:ascii="Times New Roman" w:eastAsia="方正仿宋简体" w:hAnsi="Times New Roman" w:cs="Times New Roman"/>
          <w:spacing w:val="-2"/>
          <w:sz w:val="30"/>
          <w:szCs w:val="30"/>
        </w:rPr>
        <w:t>交易系统测试</w:t>
      </w:r>
      <w:r>
        <w:rPr>
          <w:rFonts w:ascii="Times New Roman" w:eastAsia="方正仿宋简体" w:hAnsi="Times New Roman" w:cs="Times New Roman"/>
          <w:sz w:val="30"/>
          <w:szCs w:val="30"/>
        </w:rPr>
        <w:t>反馈表</w:t>
      </w:r>
    </w:p>
    <w:p w:rsidR="005C00E2" w:rsidRDefault="0022447A">
      <w:pPr>
        <w:rPr>
          <w:rFonts w:ascii="方正大标宋简体" w:eastAsia="方正大标宋简体" w:hAnsi="Times New Roman" w:cs="方正大标宋简体"/>
          <w:sz w:val="40"/>
          <w:szCs w:val="42"/>
        </w:rPr>
      </w:pPr>
      <w:r>
        <w:rPr>
          <w:rFonts w:ascii="方正大标宋简体" w:eastAsia="方正大标宋简体" w:hAnsi="Times New Roman" w:cs="方正大标宋简体" w:hint="eastAsia"/>
          <w:sz w:val="40"/>
          <w:szCs w:val="42"/>
        </w:rPr>
        <w:br w:type="page"/>
      </w:r>
    </w:p>
    <w:p w:rsidR="005C00E2" w:rsidRDefault="0022447A">
      <w:pPr>
        <w:rPr>
          <w:rFonts w:ascii="方正大标宋简体" w:eastAsia="方正大标宋简体" w:hAnsi="Times New Roman" w:cs="方正大标宋简体"/>
          <w:sz w:val="42"/>
          <w:szCs w:val="42"/>
        </w:rPr>
      </w:pPr>
      <w:r>
        <w:rPr>
          <w:rFonts w:ascii="方正大标宋简体" w:eastAsia="方正大标宋简体" w:hAnsi="Times New Roman" w:cs="方正大标宋简体" w:hint="eastAsia"/>
          <w:sz w:val="42"/>
          <w:szCs w:val="42"/>
        </w:rPr>
        <w:t>附表</w:t>
      </w:r>
    </w:p>
    <w:p w:rsidR="005C00E2" w:rsidRDefault="005C00E2">
      <w:pPr>
        <w:jc w:val="center"/>
        <w:rPr>
          <w:rFonts w:asciiTheme="majorEastAsia" w:eastAsiaTheme="majorEastAsia" w:hAnsiTheme="majorEastAsia" w:cstheme="majorEastAsia"/>
        </w:rPr>
      </w:pPr>
    </w:p>
    <w:p w:rsidR="005C00E2" w:rsidRDefault="0022447A">
      <w:pPr>
        <w:spacing w:line="600" w:lineRule="auto"/>
        <w:jc w:val="center"/>
        <w:rPr>
          <w:rFonts w:ascii="方正大标宋简体" w:eastAsia="方正大标宋简体" w:hAnsi="Times New Roman" w:cs="方正大标宋简体"/>
          <w:sz w:val="40"/>
          <w:szCs w:val="42"/>
        </w:rPr>
      </w:pPr>
      <w:r>
        <w:rPr>
          <w:rFonts w:ascii="方正大标宋简体" w:eastAsia="方正大标宋简体" w:hAnsi="Times New Roman" w:cs="方正大标宋简体" w:hint="eastAsia"/>
          <w:sz w:val="40"/>
          <w:szCs w:val="42"/>
        </w:rPr>
        <w:t>交易系统测试反馈表</w:t>
      </w:r>
    </w:p>
    <w:tbl>
      <w:tblPr>
        <w:tblW w:w="84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2"/>
        <w:gridCol w:w="384"/>
        <w:gridCol w:w="1133"/>
        <w:gridCol w:w="1976"/>
        <w:gridCol w:w="886"/>
        <w:gridCol w:w="1110"/>
        <w:gridCol w:w="408"/>
        <w:gridCol w:w="1132"/>
      </w:tblGrid>
      <w:tr w:rsidR="005C00E2">
        <w:trPr>
          <w:trHeight w:hRule="exact" w:val="567"/>
          <w:jc w:val="center"/>
        </w:trPr>
        <w:tc>
          <w:tcPr>
            <w:tcW w:w="8441" w:type="dxa"/>
            <w:gridSpan w:val="8"/>
            <w:shd w:val="clear" w:color="auto" w:fill="C0C0C0"/>
            <w:vAlign w:val="center"/>
          </w:tcPr>
          <w:p w:rsidR="005C00E2" w:rsidRDefault="0022447A">
            <w:pPr>
              <w:spacing w:line="340" w:lineRule="exact"/>
              <w:jc w:val="center"/>
              <w:rPr>
                <w:rFonts w:ascii="Times New Roman" w:eastAsia="方正仿宋简体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方正仿宋简体" w:hAnsi="Times New Roman" w:cs="方正仿宋简体" w:hint="eastAsia"/>
                <w:b/>
                <w:bCs/>
                <w:sz w:val="28"/>
                <w:szCs w:val="28"/>
              </w:rPr>
              <w:t>会员情况</w:t>
            </w:r>
          </w:p>
        </w:tc>
      </w:tr>
      <w:tr w:rsidR="005C00E2">
        <w:trPr>
          <w:trHeight w:hRule="exact" w:val="567"/>
          <w:jc w:val="center"/>
        </w:trPr>
        <w:tc>
          <w:tcPr>
            <w:tcW w:w="1796" w:type="dxa"/>
            <w:gridSpan w:val="2"/>
            <w:vAlign w:val="center"/>
          </w:tcPr>
          <w:p w:rsidR="005C00E2" w:rsidRDefault="0022447A">
            <w:pPr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公司名称</w:t>
            </w:r>
          </w:p>
        </w:tc>
        <w:tc>
          <w:tcPr>
            <w:tcW w:w="3109" w:type="dxa"/>
            <w:gridSpan w:val="2"/>
            <w:vAlign w:val="center"/>
          </w:tcPr>
          <w:p w:rsidR="005C00E2" w:rsidRDefault="005C00E2">
            <w:pPr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gridSpan w:val="3"/>
            <w:vAlign w:val="center"/>
          </w:tcPr>
          <w:p w:rsidR="005C00E2" w:rsidRDefault="0022447A">
            <w:pPr>
              <w:jc w:val="center"/>
              <w:rPr>
                <w:rFonts w:ascii="Times New Roman" w:eastAsia="方正仿宋简体" w:hAnsi="Times New Roman" w:cs="方正仿宋简体"/>
                <w:sz w:val="24"/>
                <w:szCs w:val="24"/>
              </w:rPr>
            </w:pP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会员号</w:t>
            </w:r>
          </w:p>
        </w:tc>
        <w:tc>
          <w:tcPr>
            <w:tcW w:w="1132" w:type="dxa"/>
            <w:vAlign w:val="center"/>
          </w:tcPr>
          <w:p w:rsidR="005C00E2" w:rsidRDefault="005C00E2">
            <w:pPr>
              <w:jc w:val="center"/>
              <w:rPr>
                <w:rFonts w:ascii="Times New Roman" w:eastAsia="方正仿宋简体" w:hAnsi="Times New Roman" w:cs="方正仿宋简体"/>
                <w:sz w:val="24"/>
                <w:szCs w:val="24"/>
              </w:rPr>
            </w:pPr>
          </w:p>
        </w:tc>
      </w:tr>
      <w:tr w:rsidR="005C00E2">
        <w:trPr>
          <w:trHeight w:hRule="exact" w:val="567"/>
          <w:jc w:val="center"/>
        </w:trPr>
        <w:tc>
          <w:tcPr>
            <w:tcW w:w="1796" w:type="dxa"/>
            <w:gridSpan w:val="2"/>
            <w:vMerge w:val="restart"/>
            <w:vAlign w:val="center"/>
          </w:tcPr>
          <w:p w:rsidR="005C00E2" w:rsidRDefault="0022447A">
            <w:pPr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技术系统</w:t>
            </w:r>
          </w:p>
          <w:p w:rsidR="005C00E2" w:rsidRDefault="0022447A">
            <w:pPr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联系人</w:t>
            </w:r>
          </w:p>
        </w:tc>
        <w:tc>
          <w:tcPr>
            <w:tcW w:w="3109" w:type="dxa"/>
            <w:gridSpan w:val="2"/>
            <w:vAlign w:val="center"/>
          </w:tcPr>
          <w:p w:rsidR="005C00E2" w:rsidRDefault="0022447A">
            <w:pPr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姓名：</w:t>
            </w:r>
          </w:p>
        </w:tc>
        <w:tc>
          <w:tcPr>
            <w:tcW w:w="3536" w:type="dxa"/>
            <w:gridSpan w:val="4"/>
            <w:vAlign w:val="center"/>
          </w:tcPr>
          <w:p w:rsidR="005C00E2" w:rsidRDefault="0022447A">
            <w:pPr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电话：</w:t>
            </w:r>
          </w:p>
        </w:tc>
      </w:tr>
      <w:tr w:rsidR="005C00E2">
        <w:trPr>
          <w:trHeight w:hRule="exact" w:val="567"/>
          <w:jc w:val="center"/>
        </w:trPr>
        <w:tc>
          <w:tcPr>
            <w:tcW w:w="1796" w:type="dxa"/>
            <w:gridSpan w:val="2"/>
            <w:vMerge/>
          </w:tcPr>
          <w:p w:rsidR="005C00E2" w:rsidRDefault="005C00E2">
            <w:pPr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5C00E2" w:rsidRDefault="0022447A">
            <w:pPr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cs="Times New Roman"/>
                <w:sz w:val="24"/>
                <w:szCs w:val="24"/>
              </w:rPr>
              <w:t>Email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：</w:t>
            </w:r>
          </w:p>
        </w:tc>
        <w:tc>
          <w:tcPr>
            <w:tcW w:w="5512" w:type="dxa"/>
            <w:gridSpan w:val="5"/>
            <w:vAlign w:val="center"/>
          </w:tcPr>
          <w:p w:rsidR="005C00E2" w:rsidRDefault="005C00E2">
            <w:pPr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</w:tr>
      <w:tr w:rsidR="005C00E2">
        <w:trPr>
          <w:trHeight w:hRule="exact" w:val="567"/>
          <w:jc w:val="center"/>
        </w:trPr>
        <w:tc>
          <w:tcPr>
            <w:tcW w:w="8441" w:type="dxa"/>
            <w:gridSpan w:val="8"/>
            <w:shd w:val="clear" w:color="auto" w:fill="C0C0C0"/>
            <w:vAlign w:val="center"/>
          </w:tcPr>
          <w:p w:rsidR="005C00E2" w:rsidRDefault="0022447A">
            <w:pPr>
              <w:spacing w:line="340" w:lineRule="exact"/>
              <w:jc w:val="center"/>
              <w:rPr>
                <w:rFonts w:ascii="Times New Roman" w:eastAsia="方正仿宋简体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方正仿宋简体" w:hAnsi="Times New Roman" w:cs="方正仿宋简体" w:hint="eastAsia"/>
                <w:b/>
                <w:bCs/>
                <w:sz w:val="28"/>
                <w:szCs w:val="28"/>
              </w:rPr>
              <w:t>技术系统情况</w:t>
            </w:r>
          </w:p>
        </w:tc>
      </w:tr>
      <w:tr w:rsidR="005C00E2">
        <w:trPr>
          <w:trHeight w:hRule="exact" w:val="1289"/>
          <w:jc w:val="center"/>
        </w:trPr>
        <w:tc>
          <w:tcPr>
            <w:tcW w:w="1796" w:type="dxa"/>
            <w:gridSpan w:val="2"/>
            <w:vMerge w:val="restart"/>
            <w:vAlign w:val="center"/>
          </w:tcPr>
          <w:p w:rsidR="005C00E2" w:rsidRDefault="0022447A">
            <w:pPr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使用系统</w:t>
            </w:r>
          </w:p>
        </w:tc>
        <w:tc>
          <w:tcPr>
            <w:tcW w:w="6645" w:type="dxa"/>
            <w:gridSpan w:val="6"/>
            <w:vAlign w:val="center"/>
          </w:tcPr>
          <w:p w:rsidR="005C00E2" w:rsidRDefault="0022447A">
            <w:pPr>
              <w:rPr>
                <w:rFonts w:ascii="Times New Roman" w:eastAsia="方正仿宋简体" w:hAnsi="Times New Roman" w:cs="方正仿宋简体"/>
                <w:sz w:val="24"/>
                <w:szCs w:val="24"/>
              </w:rPr>
            </w:pP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金仕达</w:t>
            </w:r>
            <w:r>
              <w:rPr>
                <w:rFonts w:ascii="Times New Roman" w:eastAsia="方正仿宋简体" w:hAnsi="Times New Roman" w:cs="Times New Roman"/>
                <w:sz w:val="24"/>
                <w:szCs w:val="24"/>
              </w:rPr>
              <w:t>□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 xml:space="preserve">　　恒生</w:t>
            </w:r>
            <w:r>
              <w:rPr>
                <w:rFonts w:ascii="Times New Roman" w:eastAsia="方正仿宋简体" w:hAnsi="Times New Roman" w:cs="Times New Roman"/>
                <w:sz w:val="24"/>
                <w:szCs w:val="24"/>
              </w:rPr>
              <w:t>□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 xml:space="preserve">　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 xml:space="preserve">　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易盛</w:t>
            </w:r>
            <w:r>
              <w:rPr>
                <w:rFonts w:ascii="Times New Roman" w:eastAsia="方正仿宋简体" w:hAnsi="Times New Roman" w:cs="Times New Roman"/>
                <w:sz w:val="24"/>
                <w:szCs w:val="24"/>
              </w:rPr>
              <w:t>□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 xml:space="preserve">　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上期技术</w:t>
            </w:r>
            <w:r>
              <w:rPr>
                <w:rFonts w:ascii="Times New Roman" w:eastAsia="方正仿宋简体" w:hAnsi="Times New Roman" w:cs="Times New Roman"/>
                <w:sz w:val="24"/>
                <w:szCs w:val="24"/>
              </w:rPr>
              <w:t>□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 xml:space="preserve">　　</w:t>
            </w:r>
          </w:p>
          <w:p w:rsidR="005C00E2" w:rsidRDefault="0022447A">
            <w:pPr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飞马</w:t>
            </w:r>
            <w:r>
              <w:rPr>
                <w:rFonts w:ascii="Times New Roman" w:eastAsia="方正仿宋简体" w:hAnsi="Times New Roman" w:cs="Times New Roman"/>
                <w:sz w:val="24"/>
                <w:szCs w:val="24"/>
              </w:rPr>
              <w:t>□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 xml:space="preserve">　　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飞创</w:t>
            </w:r>
            <w:r>
              <w:rPr>
                <w:rFonts w:ascii="Times New Roman" w:eastAsia="方正仿宋简体" w:hAnsi="Times New Roman" w:cs="Times New Roman"/>
                <w:sz w:val="24"/>
                <w:szCs w:val="24"/>
              </w:rPr>
              <w:t xml:space="preserve">□      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顶点</w:t>
            </w:r>
            <w:r>
              <w:rPr>
                <w:rFonts w:ascii="Times New Roman" w:eastAsia="方正仿宋简体" w:hAnsi="Times New Roman" w:cs="Times New Roman"/>
                <w:sz w:val="24"/>
                <w:szCs w:val="24"/>
              </w:rPr>
              <w:t xml:space="preserve">□     </w:t>
            </w: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自开发</w:t>
            </w:r>
            <w:r>
              <w:rPr>
                <w:rFonts w:ascii="Times New Roman" w:eastAsia="方正仿宋简体" w:hAnsi="Times New Roman" w:cs="Times New Roman"/>
                <w:sz w:val="24"/>
                <w:szCs w:val="24"/>
              </w:rPr>
              <w:t>□</w:t>
            </w:r>
          </w:p>
        </w:tc>
      </w:tr>
      <w:tr w:rsidR="005C00E2">
        <w:trPr>
          <w:trHeight w:hRule="exact" w:val="567"/>
          <w:jc w:val="center"/>
        </w:trPr>
        <w:tc>
          <w:tcPr>
            <w:tcW w:w="1796" w:type="dxa"/>
            <w:gridSpan w:val="2"/>
            <w:vMerge/>
          </w:tcPr>
          <w:p w:rsidR="005C00E2" w:rsidRDefault="005C00E2">
            <w:pPr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6645" w:type="dxa"/>
            <w:gridSpan w:val="6"/>
            <w:vAlign w:val="center"/>
          </w:tcPr>
          <w:p w:rsidR="005C00E2" w:rsidRDefault="0022447A">
            <w:pPr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简体" w:hAnsi="Times New Roman" w:cs="方正仿宋简体" w:hint="eastAsia"/>
                <w:sz w:val="24"/>
                <w:szCs w:val="24"/>
              </w:rPr>
              <w:t>其他：（开发商名称）：</w:t>
            </w:r>
          </w:p>
        </w:tc>
      </w:tr>
      <w:tr w:rsidR="005C00E2">
        <w:trPr>
          <w:jc w:val="center"/>
        </w:trPr>
        <w:tc>
          <w:tcPr>
            <w:tcW w:w="8441" w:type="dxa"/>
            <w:gridSpan w:val="8"/>
            <w:shd w:val="clear" w:color="auto" w:fill="BFBFBF"/>
            <w:vAlign w:val="center"/>
          </w:tcPr>
          <w:p w:rsidR="005C00E2" w:rsidRDefault="0022447A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  <w:sz w:val="24"/>
              </w:rPr>
              <w:t>测试内容及结果反馈</w:t>
            </w:r>
          </w:p>
          <w:p w:rsidR="005C00E2" w:rsidRDefault="0022447A">
            <w:pPr>
              <w:rPr>
                <w:rFonts w:ascii="方正仿宋简体" w:eastAsia="方正仿宋简体" w:hAnsi="方正仿宋简体" w:cs="方正仿宋简体"/>
                <w:b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注：“是否通过”请填写“是”、“否”，若填写“否”，则需要填写问题反馈。</w:t>
            </w:r>
          </w:p>
        </w:tc>
      </w:tr>
      <w:tr w:rsidR="005C00E2">
        <w:trPr>
          <w:trHeight w:hRule="exact" w:val="488"/>
          <w:jc w:val="center"/>
        </w:trPr>
        <w:tc>
          <w:tcPr>
            <w:tcW w:w="8441" w:type="dxa"/>
            <w:gridSpan w:val="8"/>
            <w:shd w:val="clear" w:color="auto" w:fill="BFBFBF"/>
            <w:vAlign w:val="center"/>
          </w:tcPr>
          <w:p w:rsidR="005C00E2" w:rsidRDefault="0022447A">
            <w:pPr>
              <w:spacing w:line="320" w:lineRule="exact"/>
              <w:rPr>
                <w:rFonts w:ascii="方正仿宋简体" w:eastAsia="方正仿宋简体" w:hAnsi="方正仿宋简体" w:cs="方正仿宋简体"/>
                <w:b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  <w:sz w:val="24"/>
              </w:rPr>
              <w:t>一、</w:t>
            </w:r>
            <w:r>
              <w:rPr>
                <w:rFonts w:ascii="方正仿宋简体" w:eastAsia="方正仿宋简体" w:hAnsi="方正仿宋简体" w:cs="方正仿宋简体" w:hint="eastAsia"/>
                <w:b/>
                <w:sz w:val="24"/>
              </w:rPr>
              <w:t>日常业务</w:t>
            </w:r>
          </w:p>
        </w:tc>
      </w:tr>
      <w:tr w:rsidR="005C00E2">
        <w:trPr>
          <w:jc w:val="center"/>
        </w:trPr>
        <w:tc>
          <w:tcPr>
            <w:tcW w:w="1412" w:type="dxa"/>
            <w:tcBorders>
              <w:right w:val="single" w:sz="4" w:space="0" w:color="auto"/>
            </w:tcBorders>
            <w:shd w:val="clear" w:color="auto" w:fill="F2F2F2"/>
          </w:tcPr>
          <w:p w:rsidR="005C00E2" w:rsidRDefault="0022447A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</w:rPr>
              <w:t>业务场景</w:t>
            </w: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F2F2F2"/>
          </w:tcPr>
          <w:p w:rsidR="005C00E2" w:rsidRDefault="0022447A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</w:rPr>
              <w:t>验证内容</w:t>
            </w:r>
          </w:p>
        </w:tc>
        <w:tc>
          <w:tcPr>
            <w:tcW w:w="1110" w:type="dxa"/>
            <w:shd w:val="clear" w:color="auto" w:fill="F2F2F2"/>
          </w:tcPr>
          <w:p w:rsidR="005C00E2" w:rsidRDefault="0022447A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</w:rPr>
              <w:t>是否通过</w:t>
            </w:r>
          </w:p>
        </w:tc>
        <w:tc>
          <w:tcPr>
            <w:tcW w:w="1540" w:type="dxa"/>
            <w:gridSpan w:val="2"/>
            <w:shd w:val="clear" w:color="auto" w:fill="F2F2F2"/>
          </w:tcPr>
          <w:p w:rsidR="005C00E2" w:rsidRDefault="0022447A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</w:rPr>
              <w:t>问题反馈</w:t>
            </w:r>
          </w:p>
        </w:tc>
      </w:tr>
      <w:tr w:rsidR="005C00E2">
        <w:trPr>
          <w:jc w:val="center"/>
        </w:trPr>
        <w:tc>
          <w:tcPr>
            <w:tcW w:w="141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C00E2" w:rsidRDefault="0022447A">
            <w:pPr>
              <w:spacing w:line="296" w:lineRule="exact"/>
              <w:jc w:val="center"/>
              <w:rPr>
                <w:rFonts w:ascii="Times New Roman" w:eastAsia="方正仿宋简体" w:hAnsi="Times New Roman" w:cs="Times New Roman"/>
                <w:b/>
                <w:bCs/>
              </w:rPr>
            </w:pPr>
            <w:r>
              <w:rPr>
                <w:rFonts w:ascii="Times New Roman" w:eastAsia="方正仿宋简体" w:hAnsi="Times New Roman" w:cs="Times New Roman"/>
                <w:b/>
                <w:bCs/>
              </w:rPr>
              <w:t>系统备份</w:t>
            </w: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C00E2" w:rsidRDefault="0022447A">
            <w:pPr>
              <w:spacing w:line="296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系统和数据是否备份</w:t>
            </w:r>
          </w:p>
        </w:tc>
        <w:tc>
          <w:tcPr>
            <w:tcW w:w="1110" w:type="dxa"/>
            <w:shd w:val="clear" w:color="auto" w:fill="auto"/>
          </w:tcPr>
          <w:p w:rsidR="005C00E2" w:rsidRDefault="005C00E2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5C00E2" w:rsidRDefault="005C00E2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5C00E2">
        <w:trPr>
          <w:jc w:val="center"/>
        </w:trPr>
        <w:tc>
          <w:tcPr>
            <w:tcW w:w="141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C00E2" w:rsidRDefault="0022447A">
            <w:pPr>
              <w:spacing w:line="296" w:lineRule="exact"/>
              <w:jc w:val="center"/>
              <w:rPr>
                <w:rFonts w:ascii="方正仿宋简体" w:eastAsia="方正仿宋简体" w:hAnsi="方正仿宋简体" w:cs="方正仿宋简体"/>
                <w:b/>
                <w:bCs/>
              </w:rPr>
            </w:pPr>
            <w:r>
              <w:rPr>
                <w:rFonts w:ascii="Times New Roman" w:eastAsia="方正仿宋简体" w:hAnsi="Times New Roman" w:cs="Times New Roman"/>
                <w:b/>
                <w:bCs/>
              </w:rPr>
              <w:t>与交易所系统连接</w:t>
            </w: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C00E2" w:rsidRDefault="0022447A">
            <w:pPr>
              <w:spacing w:line="296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1</w:t>
            </w:r>
            <w:r>
              <w:rPr>
                <w:rFonts w:ascii="Times New Roman" w:eastAsia="方正仿宋简体" w:hAnsi="Times New Roman" w:cs="Times New Roman"/>
              </w:rPr>
              <w:t>、是否连接到交易所正常交易</w:t>
            </w:r>
          </w:p>
          <w:p w:rsidR="005C00E2" w:rsidRDefault="0022447A">
            <w:pPr>
              <w:spacing w:line="296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/>
              </w:rPr>
              <w:t>2</w:t>
            </w:r>
            <w:r>
              <w:rPr>
                <w:rFonts w:ascii="Times New Roman" w:eastAsia="方正仿宋简体" w:hAnsi="Times New Roman" w:cs="Times New Roman"/>
              </w:rPr>
              <w:t>、一代行情是否正常</w:t>
            </w:r>
          </w:p>
          <w:p w:rsidR="005C00E2" w:rsidRDefault="0022447A">
            <w:pPr>
              <w:spacing w:line="296" w:lineRule="exact"/>
              <w:rPr>
                <w:rFonts w:ascii="方正仿宋简体" w:eastAsia="方正仿宋简体" w:hAnsi="方正仿宋简体" w:cs="方正仿宋简体"/>
                <w:b/>
              </w:rPr>
            </w:pPr>
            <w:r>
              <w:rPr>
                <w:rFonts w:ascii="Times New Roman" w:eastAsia="方正仿宋简体" w:hAnsi="Times New Roman" w:cs="Times New Roman"/>
              </w:rPr>
              <w:t>3</w:t>
            </w:r>
            <w:r>
              <w:rPr>
                <w:rFonts w:ascii="Times New Roman" w:eastAsia="方正仿宋简体" w:hAnsi="Times New Roman" w:cs="Times New Roman"/>
              </w:rPr>
              <w:t>、二代行情是否正常</w:t>
            </w:r>
          </w:p>
        </w:tc>
        <w:tc>
          <w:tcPr>
            <w:tcW w:w="1110" w:type="dxa"/>
            <w:shd w:val="clear" w:color="auto" w:fill="auto"/>
          </w:tcPr>
          <w:p w:rsidR="005C00E2" w:rsidRDefault="005C00E2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5C00E2" w:rsidRDefault="005C00E2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5C00E2">
        <w:trPr>
          <w:jc w:val="center"/>
        </w:trPr>
        <w:tc>
          <w:tcPr>
            <w:tcW w:w="141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C00E2" w:rsidRDefault="0022447A">
            <w:pPr>
              <w:spacing w:line="296" w:lineRule="exact"/>
              <w:jc w:val="center"/>
              <w:rPr>
                <w:rFonts w:ascii="Times New Roman" w:eastAsia="方正仿宋简体" w:hAnsi="Times New Roman" w:cs="Times New Roman"/>
                <w:b/>
                <w:bCs/>
              </w:rPr>
            </w:pPr>
            <w:r>
              <w:rPr>
                <w:rFonts w:ascii="Times New Roman" w:eastAsia="方正仿宋简体" w:hAnsi="Times New Roman" w:cs="Times New Roman"/>
                <w:b/>
                <w:bCs/>
              </w:rPr>
              <w:t>查询合约、接收合约状态切换信息</w:t>
            </w: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C00E2" w:rsidRDefault="0022447A">
            <w:pPr>
              <w:spacing w:line="296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查询上期能源合约正常，合约状态切换信息正常</w:t>
            </w:r>
          </w:p>
        </w:tc>
        <w:tc>
          <w:tcPr>
            <w:tcW w:w="1110" w:type="dxa"/>
            <w:shd w:val="clear" w:color="auto" w:fill="auto"/>
          </w:tcPr>
          <w:p w:rsidR="005C00E2" w:rsidRDefault="005C00E2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5C00E2" w:rsidRDefault="005C00E2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5C00E2">
        <w:trPr>
          <w:jc w:val="center"/>
        </w:trPr>
        <w:tc>
          <w:tcPr>
            <w:tcW w:w="1412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C00E2" w:rsidRDefault="0022447A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</w:rPr>
              <w:t>客户报单和成交</w:t>
            </w: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C00E2" w:rsidRDefault="0022447A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期货合约报单并且开</w:t>
            </w:r>
            <w:r>
              <w:rPr>
                <w:rFonts w:ascii="Times New Roman" w:eastAsia="方正仿宋简体" w:hAnsi="Times New Roman" w:cs="Times New Roman" w:hint="eastAsia"/>
              </w:rPr>
              <w:t>/</w:t>
            </w:r>
            <w:r>
              <w:rPr>
                <w:rFonts w:ascii="Times New Roman" w:eastAsia="方正仿宋简体" w:hAnsi="Times New Roman" w:cs="Times New Roman" w:hint="eastAsia"/>
              </w:rPr>
              <w:t>平</w:t>
            </w:r>
            <w:r>
              <w:rPr>
                <w:rFonts w:ascii="Times New Roman" w:eastAsia="方正仿宋简体" w:hAnsi="Times New Roman" w:cs="Times New Roman" w:hint="eastAsia"/>
              </w:rPr>
              <w:t>一般仓位正常</w:t>
            </w:r>
          </w:p>
        </w:tc>
        <w:tc>
          <w:tcPr>
            <w:tcW w:w="1110" w:type="dxa"/>
            <w:shd w:val="clear" w:color="auto" w:fill="auto"/>
          </w:tcPr>
          <w:p w:rsidR="005C00E2" w:rsidRDefault="005C00E2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5C00E2" w:rsidRDefault="005C00E2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5C00E2">
        <w:trPr>
          <w:jc w:val="center"/>
        </w:trPr>
        <w:tc>
          <w:tcPr>
            <w:tcW w:w="141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C00E2" w:rsidRDefault="005C00E2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C00E2" w:rsidRDefault="0022447A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期货合约报单并且开</w:t>
            </w:r>
            <w:r>
              <w:rPr>
                <w:rFonts w:ascii="Times New Roman" w:eastAsia="方正仿宋简体" w:hAnsi="Times New Roman" w:cs="Times New Roman" w:hint="eastAsia"/>
              </w:rPr>
              <w:t>/</w:t>
            </w:r>
            <w:r>
              <w:rPr>
                <w:rFonts w:ascii="Times New Roman" w:eastAsia="方正仿宋简体" w:hAnsi="Times New Roman" w:cs="Times New Roman" w:hint="eastAsia"/>
              </w:rPr>
              <w:t>平套保仓位正常</w:t>
            </w:r>
          </w:p>
        </w:tc>
        <w:tc>
          <w:tcPr>
            <w:tcW w:w="1110" w:type="dxa"/>
            <w:shd w:val="clear" w:color="auto" w:fill="auto"/>
          </w:tcPr>
          <w:p w:rsidR="005C00E2" w:rsidRDefault="005C00E2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5C00E2" w:rsidRDefault="005C00E2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5C00E2">
        <w:trPr>
          <w:jc w:val="center"/>
        </w:trPr>
        <w:tc>
          <w:tcPr>
            <w:tcW w:w="141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C00E2" w:rsidRDefault="005C00E2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C00E2" w:rsidRDefault="0022447A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期权合约报单并且开</w:t>
            </w:r>
            <w:r>
              <w:rPr>
                <w:rFonts w:ascii="Times New Roman" w:eastAsia="方正仿宋简体" w:hAnsi="Times New Roman" w:cs="Times New Roman" w:hint="eastAsia"/>
              </w:rPr>
              <w:t>/</w:t>
            </w:r>
            <w:r>
              <w:rPr>
                <w:rFonts w:ascii="Times New Roman" w:eastAsia="方正仿宋简体" w:hAnsi="Times New Roman" w:cs="Times New Roman" w:hint="eastAsia"/>
              </w:rPr>
              <w:t>平</w:t>
            </w:r>
            <w:r>
              <w:rPr>
                <w:rFonts w:ascii="Times New Roman" w:eastAsia="方正仿宋简体" w:hAnsi="Times New Roman" w:cs="Times New Roman" w:hint="eastAsia"/>
              </w:rPr>
              <w:t>一般仓位正常</w:t>
            </w:r>
          </w:p>
        </w:tc>
        <w:tc>
          <w:tcPr>
            <w:tcW w:w="1110" w:type="dxa"/>
            <w:shd w:val="clear" w:color="auto" w:fill="auto"/>
          </w:tcPr>
          <w:p w:rsidR="005C00E2" w:rsidRDefault="005C00E2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5C00E2" w:rsidRDefault="005C00E2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5C00E2">
        <w:trPr>
          <w:trHeight w:val="90"/>
          <w:jc w:val="center"/>
        </w:trPr>
        <w:tc>
          <w:tcPr>
            <w:tcW w:w="141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C00E2" w:rsidRDefault="005C00E2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C00E2" w:rsidRDefault="0022447A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期权合约报单并且开</w:t>
            </w:r>
            <w:r>
              <w:rPr>
                <w:rFonts w:ascii="Times New Roman" w:eastAsia="方正仿宋简体" w:hAnsi="Times New Roman" w:cs="Times New Roman" w:hint="eastAsia"/>
              </w:rPr>
              <w:t>/</w:t>
            </w:r>
            <w:r>
              <w:rPr>
                <w:rFonts w:ascii="Times New Roman" w:eastAsia="方正仿宋简体" w:hAnsi="Times New Roman" w:cs="Times New Roman" w:hint="eastAsia"/>
              </w:rPr>
              <w:t>平套保仓位正常</w:t>
            </w:r>
          </w:p>
        </w:tc>
        <w:tc>
          <w:tcPr>
            <w:tcW w:w="1110" w:type="dxa"/>
            <w:shd w:val="clear" w:color="auto" w:fill="auto"/>
          </w:tcPr>
          <w:p w:rsidR="005C00E2" w:rsidRDefault="005C00E2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5C00E2" w:rsidRDefault="005C00E2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5C00E2">
        <w:trPr>
          <w:trHeight w:val="90"/>
          <w:jc w:val="center"/>
        </w:trPr>
        <w:tc>
          <w:tcPr>
            <w:tcW w:w="141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C00E2" w:rsidRDefault="005C00E2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C00E2" w:rsidRDefault="0022447A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TAS</w:t>
            </w:r>
            <w:r>
              <w:rPr>
                <w:rFonts w:ascii="Times New Roman" w:eastAsia="方正仿宋简体" w:hAnsi="Times New Roman" w:cs="Times New Roman" w:hint="eastAsia"/>
              </w:rPr>
              <w:t>合约报单并且开</w:t>
            </w:r>
            <w:r>
              <w:rPr>
                <w:rFonts w:ascii="Times New Roman" w:eastAsia="方正仿宋简体" w:hAnsi="Times New Roman" w:cs="Times New Roman" w:hint="eastAsia"/>
              </w:rPr>
              <w:t>/</w:t>
            </w:r>
            <w:r>
              <w:rPr>
                <w:rFonts w:ascii="Times New Roman" w:eastAsia="方正仿宋简体" w:hAnsi="Times New Roman" w:cs="Times New Roman" w:hint="eastAsia"/>
              </w:rPr>
              <w:t>平仓位正常（覆盖正负升贴水）</w:t>
            </w:r>
          </w:p>
        </w:tc>
        <w:tc>
          <w:tcPr>
            <w:tcW w:w="1110" w:type="dxa"/>
            <w:shd w:val="clear" w:color="auto" w:fill="auto"/>
          </w:tcPr>
          <w:p w:rsidR="005C00E2" w:rsidRDefault="005C00E2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5C00E2" w:rsidRDefault="005C00E2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5C00E2">
        <w:trPr>
          <w:trHeight w:val="90"/>
          <w:jc w:val="center"/>
        </w:trPr>
        <w:tc>
          <w:tcPr>
            <w:tcW w:w="141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C00E2" w:rsidRDefault="005C00E2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C00E2" w:rsidRDefault="0022447A">
            <w:pPr>
              <w:spacing w:line="320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对套利合约报单并且成交（腿合约成交的开平标志覆盖：开仓、平今、平昨，投机套保标志覆盖：一般、套保）</w:t>
            </w:r>
          </w:p>
        </w:tc>
        <w:tc>
          <w:tcPr>
            <w:tcW w:w="1110" w:type="dxa"/>
            <w:shd w:val="clear" w:color="auto" w:fill="auto"/>
          </w:tcPr>
          <w:p w:rsidR="005C00E2" w:rsidRDefault="005C00E2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5C00E2" w:rsidRDefault="005C00E2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5C00E2">
        <w:trPr>
          <w:trHeight w:val="90"/>
          <w:jc w:val="center"/>
        </w:trPr>
        <w:tc>
          <w:tcPr>
            <w:tcW w:w="1412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C00E2" w:rsidRDefault="0022447A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</w:rPr>
              <w:t>通过交易指令对期权</w:t>
            </w: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C00E2" w:rsidRDefault="0022447A">
            <w:pPr>
              <w:spacing w:line="240" w:lineRule="exact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提交期权自对冲申请</w:t>
            </w:r>
          </w:p>
        </w:tc>
        <w:tc>
          <w:tcPr>
            <w:tcW w:w="1110" w:type="dxa"/>
            <w:shd w:val="clear" w:color="auto" w:fill="auto"/>
          </w:tcPr>
          <w:p w:rsidR="005C00E2" w:rsidRDefault="005C00E2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5C00E2" w:rsidRDefault="005C00E2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5C00E2">
        <w:trPr>
          <w:jc w:val="center"/>
        </w:trPr>
        <w:tc>
          <w:tcPr>
            <w:tcW w:w="141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C00E2" w:rsidRDefault="005C00E2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C00E2" w:rsidRDefault="0022447A">
            <w:pPr>
              <w:spacing w:line="240" w:lineRule="exact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提交履约后期货自对冲申请</w:t>
            </w:r>
          </w:p>
        </w:tc>
        <w:tc>
          <w:tcPr>
            <w:tcW w:w="1110" w:type="dxa"/>
            <w:shd w:val="clear" w:color="auto" w:fill="auto"/>
          </w:tcPr>
          <w:p w:rsidR="005C00E2" w:rsidRDefault="005C00E2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5C00E2" w:rsidRDefault="005C00E2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5C00E2">
        <w:trPr>
          <w:jc w:val="center"/>
        </w:trPr>
        <w:tc>
          <w:tcPr>
            <w:tcW w:w="141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C00E2" w:rsidRDefault="005C00E2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C00E2" w:rsidRDefault="0022447A">
            <w:pPr>
              <w:spacing w:line="240" w:lineRule="exact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提交看涨期权执行申请</w:t>
            </w:r>
          </w:p>
        </w:tc>
        <w:tc>
          <w:tcPr>
            <w:tcW w:w="1110" w:type="dxa"/>
            <w:shd w:val="clear" w:color="auto" w:fill="auto"/>
          </w:tcPr>
          <w:p w:rsidR="005C00E2" w:rsidRDefault="005C00E2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5C00E2" w:rsidRDefault="005C00E2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5C00E2">
        <w:trPr>
          <w:jc w:val="center"/>
        </w:trPr>
        <w:tc>
          <w:tcPr>
            <w:tcW w:w="141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C00E2" w:rsidRDefault="005C00E2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C00E2" w:rsidRDefault="0022447A">
            <w:pPr>
              <w:spacing w:line="240" w:lineRule="exact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提交看跌期权执行申请</w:t>
            </w:r>
          </w:p>
        </w:tc>
        <w:tc>
          <w:tcPr>
            <w:tcW w:w="1110" w:type="dxa"/>
            <w:shd w:val="clear" w:color="auto" w:fill="auto"/>
          </w:tcPr>
          <w:p w:rsidR="005C00E2" w:rsidRDefault="005C00E2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5C00E2" w:rsidRDefault="005C00E2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5C00E2">
        <w:trPr>
          <w:jc w:val="center"/>
        </w:trPr>
        <w:tc>
          <w:tcPr>
            <w:tcW w:w="141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C00E2" w:rsidRDefault="005C00E2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C00E2" w:rsidRDefault="0022447A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提交期权执行申请并选择行权后的期货自对冲</w:t>
            </w:r>
          </w:p>
        </w:tc>
        <w:tc>
          <w:tcPr>
            <w:tcW w:w="1110" w:type="dxa"/>
            <w:shd w:val="clear" w:color="auto" w:fill="auto"/>
          </w:tcPr>
          <w:p w:rsidR="005C00E2" w:rsidRDefault="005C00E2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5C00E2" w:rsidRDefault="005C00E2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5C00E2">
        <w:trPr>
          <w:jc w:val="center"/>
        </w:trPr>
        <w:tc>
          <w:tcPr>
            <w:tcW w:w="1412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C00E2" w:rsidRDefault="0022447A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</w:rPr>
              <w:t>通过会员服务系统对期权</w:t>
            </w: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C00E2" w:rsidRDefault="0022447A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提交期权自对冲申请</w:t>
            </w:r>
          </w:p>
        </w:tc>
        <w:tc>
          <w:tcPr>
            <w:tcW w:w="1110" w:type="dxa"/>
            <w:shd w:val="clear" w:color="auto" w:fill="auto"/>
          </w:tcPr>
          <w:p w:rsidR="005C00E2" w:rsidRDefault="005C00E2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5C00E2" w:rsidRDefault="005C00E2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5C00E2">
        <w:trPr>
          <w:jc w:val="center"/>
        </w:trPr>
        <w:tc>
          <w:tcPr>
            <w:tcW w:w="141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C00E2" w:rsidRDefault="005C00E2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C00E2" w:rsidRDefault="0022447A">
            <w:pPr>
              <w:spacing w:line="240" w:lineRule="exact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提交履约后期货自对冲申请</w:t>
            </w:r>
          </w:p>
        </w:tc>
        <w:tc>
          <w:tcPr>
            <w:tcW w:w="1110" w:type="dxa"/>
            <w:shd w:val="clear" w:color="auto" w:fill="auto"/>
          </w:tcPr>
          <w:p w:rsidR="005C00E2" w:rsidRDefault="005C00E2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5C00E2" w:rsidRDefault="005C00E2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5C00E2">
        <w:trPr>
          <w:jc w:val="center"/>
        </w:trPr>
        <w:tc>
          <w:tcPr>
            <w:tcW w:w="141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C00E2" w:rsidRDefault="005C00E2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C00E2" w:rsidRDefault="0022447A">
            <w:pPr>
              <w:spacing w:line="240" w:lineRule="exact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提交看涨期权执行申请</w:t>
            </w:r>
          </w:p>
        </w:tc>
        <w:tc>
          <w:tcPr>
            <w:tcW w:w="1110" w:type="dxa"/>
            <w:shd w:val="clear" w:color="auto" w:fill="auto"/>
          </w:tcPr>
          <w:p w:rsidR="005C00E2" w:rsidRDefault="005C00E2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5C00E2" w:rsidRDefault="005C00E2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5C00E2">
        <w:trPr>
          <w:jc w:val="center"/>
        </w:trPr>
        <w:tc>
          <w:tcPr>
            <w:tcW w:w="141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C00E2" w:rsidRDefault="005C00E2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C00E2" w:rsidRDefault="0022447A">
            <w:pPr>
              <w:spacing w:line="240" w:lineRule="exact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提交看跌期权执行申请</w:t>
            </w:r>
          </w:p>
        </w:tc>
        <w:tc>
          <w:tcPr>
            <w:tcW w:w="1110" w:type="dxa"/>
            <w:shd w:val="clear" w:color="auto" w:fill="auto"/>
          </w:tcPr>
          <w:p w:rsidR="005C00E2" w:rsidRDefault="005C00E2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5C00E2" w:rsidRDefault="005C00E2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5C00E2">
        <w:trPr>
          <w:jc w:val="center"/>
        </w:trPr>
        <w:tc>
          <w:tcPr>
            <w:tcW w:w="141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C00E2" w:rsidRDefault="005C00E2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C00E2" w:rsidRDefault="0022447A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提交期权执行申请并选择行权后的期货自对冲</w:t>
            </w:r>
          </w:p>
        </w:tc>
        <w:tc>
          <w:tcPr>
            <w:tcW w:w="1110" w:type="dxa"/>
            <w:shd w:val="clear" w:color="auto" w:fill="auto"/>
          </w:tcPr>
          <w:p w:rsidR="005C00E2" w:rsidRDefault="005C00E2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5C00E2" w:rsidRDefault="005C00E2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5C00E2">
        <w:trPr>
          <w:jc w:val="center"/>
        </w:trPr>
        <w:tc>
          <w:tcPr>
            <w:tcW w:w="1412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C00E2" w:rsidRDefault="0022447A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  <w:r>
              <w:rPr>
                <w:rFonts w:ascii="Times New Roman" w:eastAsia="方正仿宋简体" w:hAnsi="Times New Roman" w:cs="Times New Roman" w:hint="eastAsia"/>
                <w:b/>
              </w:rPr>
              <w:t>一般转套保持仓</w:t>
            </w: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5C00E2" w:rsidRDefault="0022447A">
            <w:pPr>
              <w:spacing w:line="267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提交一般多头仓位转套保持仓申请</w:t>
            </w:r>
          </w:p>
        </w:tc>
        <w:tc>
          <w:tcPr>
            <w:tcW w:w="1110" w:type="dxa"/>
            <w:shd w:val="clear" w:color="auto" w:fill="auto"/>
          </w:tcPr>
          <w:p w:rsidR="005C00E2" w:rsidRDefault="005C00E2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5C00E2" w:rsidRDefault="005C00E2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5C00E2">
        <w:trPr>
          <w:jc w:val="center"/>
        </w:trPr>
        <w:tc>
          <w:tcPr>
            <w:tcW w:w="141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C00E2" w:rsidRDefault="005C00E2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5C00E2" w:rsidRDefault="0022447A">
            <w:pPr>
              <w:spacing w:line="267" w:lineRule="exact"/>
              <w:rPr>
                <w:rFonts w:ascii="Times New Roman" w:eastAsia="方正仿宋简体" w:hAnsi="Times New Roman" w:cs="Times New Roman"/>
              </w:rPr>
            </w:pPr>
            <w:r>
              <w:rPr>
                <w:rFonts w:ascii="Times New Roman" w:eastAsia="方正仿宋简体" w:hAnsi="Times New Roman" w:cs="Times New Roman" w:hint="eastAsia"/>
              </w:rPr>
              <w:t>提交一般空头仓位转套保持仓申请</w:t>
            </w:r>
          </w:p>
        </w:tc>
        <w:tc>
          <w:tcPr>
            <w:tcW w:w="1110" w:type="dxa"/>
            <w:shd w:val="clear" w:color="auto" w:fill="auto"/>
          </w:tcPr>
          <w:p w:rsidR="005C00E2" w:rsidRDefault="005C00E2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5C00E2" w:rsidRDefault="005C00E2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5C00E2">
        <w:trPr>
          <w:trHeight w:hRule="exact" w:val="488"/>
          <w:jc w:val="center"/>
        </w:trPr>
        <w:tc>
          <w:tcPr>
            <w:tcW w:w="8441" w:type="dxa"/>
            <w:gridSpan w:val="8"/>
            <w:shd w:val="clear" w:color="auto" w:fill="BFBFBF"/>
            <w:vAlign w:val="center"/>
          </w:tcPr>
          <w:p w:rsidR="005C00E2" w:rsidRDefault="0022447A">
            <w:pPr>
              <w:spacing w:line="320" w:lineRule="exact"/>
              <w:jc w:val="left"/>
              <w:rPr>
                <w:rFonts w:ascii="方正仿宋简体" w:eastAsia="方正仿宋简体" w:hAnsi="方正仿宋简体" w:cs="方正仿宋简体"/>
                <w:b/>
                <w:sz w:val="24"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  <w:sz w:val="24"/>
              </w:rPr>
              <w:t>二</w:t>
            </w:r>
            <w:r>
              <w:rPr>
                <w:rFonts w:ascii="方正仿宋简体" w:eastAsia="方正仿宋简体" w:hAnsi="方正仿宋简体" w:cs="方正仿宋简体" w:hint="eastAsia"/>
                <w:b/>
                <w:sz w:val="24"/>
              </w:rPr>
              <w:t>、日终结算</w:t>
            </w:r>
          </w:p>
        </w:tc>
      </w:tr>
      <w:tr w:rsidR="005C00E2">
        <w:trPr>
          <w:jc w:val="center"/>
        </w:trPr>
        <w:tc>
          <w:tcPr>
            <w:tcW w:w="141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C00E2" w:rsidRDefault="0022447A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  <w:bCs/>
              </w:rPr>
            </w:pPr>
            <w:r>
              <w:rPr>
                <w:rFonts w:ascii="Times New Roman" w:eastAsia="方正仿宋简体" w:hAnsi="Times New Roman" w:cs="Times New Roman"/>
                <w:b/>
                <w:bCs/>
              </w:rPr>
              <w:t>结算文件导入</w:t>
            </w: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5C00E2" w:rsidRDefault="0022447A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Times New Roman" w:eastAsia="方正仿宋简体" w:hAnsi="Times New Roman" w:cs="Times New Roman"/>
              </w:rPr>
              <w:t>结算文件导入成功。结算文件可以从会服系统下载也可以通过</w:t>
            </w:r>
            <w:r>
              <w:rPr>
                <w:rFonts w:ascii="Times New Roman" w:eastAsia="方正仿宋简体" w:hAnsi="Times New Roman" w:cs="Times New Roman"/>
              </w:rPr>
              <w:t>API</w:t>
            </w:r>
            <w:r>
              <w:rPr>
                <w:rFonts w:ascii="Times New Roman" w:eastAsia="方正仿宋简体" w:hAnsi="Times New Roman" w:cs="Times New Roman"/>
              </w:rPr>
              <w:t>接口自动获取</w:t>
            </w:r>
          </w:p>
        </w:tc>
        <w:tc>
          <w:tcPr>
            <w:tcW w:w="1110" w:type="dxa"/>
            <w:shd w:val="clear" w:color="auto" w:fill="auto"/>
          </w:tcPr>
          <w:p w:rsidR="005C00E2" w:rsidRDefault="005C00E2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5C00E2" w:rsidRDefault="005C00E2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5C00E2">
        <w:trPr>
          <w:jc w:val="center"/>
        </w:trPr>
        <w:tc>
          <w:tcPr>
            <w:tcW w:w="141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C00E2" w:rsidRDefault="0022447A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  <w:bCs/>
              </w:rPr>
            </w:pPr>
            <w:r>
              <w:rPr>
                <w:rFonts w:ascii="Times New Roman" w:eastAsia="方正仿宋简体" w:hAnsi="Times New Roman" w:cs="Times New Roman"/>
                <w:b/>
                <w:bCs/>
              </w:rPr>
              <w:t>系统结算</w:t>
            </w: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5C00E2" w:rsidRDefault="0022447A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Times New Roman" w:eastAsia="方正仿宋简体" w:hAnsi="Times New Roman" w:cs="Times New Roman"/>
              </w:rPr>
              <w:t>结算流程是否正常</w:t>
            </w:r>
          </w:p>
        </w:tc>
        <w:tc>
          <w:tcPr>
            <w:tcW w:w="1110" w:type="dxa"/>
            <w:shd w:val="clear" w:color="auto" w:fill="auto"/>
          </w:tcPr>
          <w:p w:rsidR="005C00E2" w:rsidRDefault="005C00E2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5C00E2" w:rsidRDefault="005C00E2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5C00E2">
        <w:trPr>
          <w:jc w:val="center"/>
        </w:trPr>
        <w:tc>
          <w:tcPr>
            <w:tcW w:w="141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C00E2" w:rsidRDefault="0022447A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</w:rPr>
              <w:t>电子结算账表</w:t>
            </w: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5C00E2" w:rsidRDefault="0022447A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通过会员服务系统查看各类电子结算账表，数据正确。</w:t>
            </w:r>
          </w:p>
        </w:tc>
        <w:tc>
          <w:tcPr>
            <w:tcW w:w="1110" w:type="dxa"/>
            <w:shd w:val="clear" w:color="auto" w:fill="auto"/>
          </w:tcPr>
          <w:p w:rsidR="005C00E2" w:rsidRDefault="005C00E2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5C00E2" w:rsidRDefault="005C00E2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5C00E2">
        <w:trPr>
          <w:jc w:val="center"/>
        </w:trPr>
        <w:tc>
          <w:tcPr>
            <w:tcW w:w="1412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C00E2" w:rsidRDefault="0022447A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  <w:b/>
              </w:rPr>
            </w:pPr>
            <w:r>
              <w:rPr>
                <w:rFonts w:ascii="方正仿宋简体" w:eastAsia="方正仿宋简体" w:hAnsi="方正仿宋简体" w:cs="方正仿宋简体" w:hint="eastAsia"/>
                <w:b/>
              </w:rPr>
              <w:t>结算结果</w:t>
            </w:r>
            <w:r>
              <w:rPr>
                <w:rFonts w:ascii="方正仿宋简体" w:eastAsia="方正仿宋简体" w:hAnsi="方正仿宋简体" w:cs="方正仿宋简体" w:hint="eastAsia"/>
                <w:b/>
              </w:rPr>
              <w:t>核对</w:t>
            </w: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C00E2" w:rsidRDefault="0022447A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核对结算</w:t>
            </w:r>
            <w:r>
              <w:rPr>
                <w:rFonts w:ascii="方正仿宋简体" w:eastAsia="方正仿宋简体" w:hAnsi="方正仿宋简体" w:cs="方正仿宋简体" w:hint="eastAsia"/>
              </w:rPr>
              <w:t>持仓</w:t>
            </w:r>
            <w:r>
              <w:rPr>
                <w:rFonts w:ascii="方正仿宋简体" w:eastAsia="方正仿宋简体" w:hAnsi="方正仿宋简体" w:cs="方正仿宋简体" w:hint="eastAsia"/>
              </w:rPr>
              <w:t>正确（包括：</w:t>
            </w:r>
            <w:r>
              <w:rPr>
                <w:rFonts w:ascii="方正仿宋简体" w:eastAsia="方正仿宋简体" w:hAnsi="方正仿宋简体" w:cs="方正仿宋简体" w:hint="eastAsia"/>
              </w:rPr>
              <w:t>普通</w:t>
            </w:r>
            <w:r>
              <w:rPr>
                <w:rFonts w:ascii="方正仿宋简体" w:eastAsia="方正仿宋简体" w:hAnsi="方正仿宋简体" w:cs="方正仿宋简体" w:hint="eastAsia"/>
              </w:rPr>
              <w:t>成交、期权自对冲、期权行权、期货自对冲、</w:t>
            </w:r>
            <w:r>
              <w:rPr>
                <w:rFonts w:ascii="方正仿宋简体" w:eastAsia="方正仿宋简体" w:hAnsi="方正仿宋简体" w:cs="方正仿宋简体" w:hint="eastAsia"/>
              </w:rPr>
              <w:t>一般转套保等</w:t>
            </w:r>
            <w:r>
              <w:rPr>
                <w:rFonts w:ascii="方正仿宋简体" w:eastAsia="方正仿宋简体" w:hAnsi="方正仿宋简体" w:cs="方正仿宋简体" w:hint="eastAsia"/>
              </w:rPr>
              <w:t>）</w:t>
            </w:r>
          </w:p>
        </w:tc>
        <w:tc>
          <w:tcPr>
            <w:tcW w:w="1110" w:type="dxa"/>
            <w:shd w:val="clear" w:color="auto" w:fill="auto"/>
          </w:tcPr>
          <w:p w:rsidR="005C00E2" w:rsidRDefault="005C00E2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5C00E2" w:rsidRDefault="005C00E2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  <w:tr w:rsidR="005C00E2">
        <w:trPr>
          <w:jc w:val="center"/>
        </w:trPr>
        <w:tc>
          <w:tcPr>
            <w:tcW w:w="141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5C00E2" w:rsidRDefault="005C00E2">
            <w:pPr>
              <w:spacing w:line="320" w:lineRule="exact"/>
              <w:jc w:val="center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437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C00E2" w:rsidRDefault="0022447A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  <w:r>
              <w:rPr>
                <w:rFonts w:ascii="方正仿宋简体" w:eastAsia="方正仿宋简体" w:hAnsi="方正仿宋简体" w:cs="方正仿宋简体" w:hint="eastAsia"/>
              </w:rPr>
              <w:t>核对结算资金正确（包括：盈亏、各类手续费、交易保证金、出入金、担保品等）</w:t>
            </w:r>
          </w:p>
        </w:tc>
        <w:tc>
          <w:tcPr>
            <w:tcW w:w="1110" w:type="dxa"/>
            <w:shd w:val="clear" w:color="auto" w:fill="auto"/>
          </w:tcPr>
          <w:p w:rsidR="005C00E2" w:rsidRDefault="005C00E2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  <w:tc>
          <w:tcPr>
            <w:tcW w:w="1540" w:type="dxa"/>
            <w:gridSpan w:val="2"/>
            <w:shd w:val="clear" w:color="auto" w:fill="auto"/>
          </w:tcPr>
          <w:p w:rsidR="005C00E2" w:rsidRDefault="005C00E2">
            <w:pPr>
              <w:spacing w:line="320" w:lineRule="exact"/>
              <w:rPr>
                <w:rFonts w:ascii="方正仿宋简体" w:eastAsia="方正仿宋简体" w:hAnsi="方正仿宋简体" w:cs="方正仿宋简体"/>
              </w:rPr>
            </w:pPr>
          </w:p>
        </w:tc>
      </w:tr>
    </w:tbl>
    <w:p w:rsidR="005C00E2" w:rsidRDefault="0022447A">
      <w:pPr>
        <w:spacing w:line="520" w:lineRule="exact"/>
        <w:ind w:left="1680" w:firstLine="420"/>
        <w:rPr>
          <w:rFonts w:ascii="Times New Roman" w:eastAsia="方正仿宋简体" w:hAnsi="Times New Roman" w:cs="Times New Roman"/>
          <w:b/>
          <w:bCs/>
          <w:sz w:val="20"/>
        </w:rPr>
      </w:pPr>
      <w:r>
        <w:rPr>
          <w:rFonts w:ascii="Times New Roman" w:eastAsia="方正仿宋简体" w:hAnsi="Times New Roman" w:cs="方正仿宋简体" w:hint="eastAsia"/>
          <w:sz w:val="28"/>
          <w:szCs w:val="28"/>
        </w:rPr>
        <w:t>填表日期：</w:t>
      </w:r>
      <w:r>
        <w:rPr>
          <w:rFonts w:ascii="Times New Roman" w:eastAsia="方正仿宋简体" w:hAnsi="Times New Roman" w:cs="Times New Roman"/>
          <w:sz w:val="28"/>
          <w:szCs w:val="28"/>
        </w:rPr>
        <w:tab/>
      </w:r>
      <w:r>
        <w:rPr>
          <w:rFonts w:ascii="Times New Roman" w:eastAsia="方正仿宋简体" w:hAnsi="Times New Roman" w:cs="Times New Roman"/>
          <w:sz w:val="28"/>
          <w:szCs w:val="28"/>
        </w:rPr>
        <w:tab/>
      </w:r>
      <w:r>
        <w:rPr>
          <w:rFonts w:ascii="Times New Roman" w:eastAsia="方正仿宋简体" w:hAnsi="Times New Roman" w:cs="Times New Roman"/>
          <w:sz w:val="28"/>
          <w:szCs w:val="28"/>
        </w:rPr>
        <w:tab/>
      </w:r>
      <w:r>
        <w:rPr>
          <w:rFonts w:ascii="Times New Roman" w:eastAsia="方正仿宋简体" w:hAnsi="Times New Roman" w:cs="Times New Roman"/>
          <w:sz w:val="28"/>
          <w:szCs w:val="28"/>
        </w:rPr>
        <w:tab/>
      </w:r>
      <w:r>
        <w:rPr>
          <w:rFonts w:ascii="Times New Roman" w:eastAsia="方正仿宋简体" w:hAnsi="Times New Roman" w:cs="Times New Roman"/>
          <w:sz w:val="28"/>
          <w:szCs w:val="28"/>
        </w:rPr>
        <w:tab/>
      </w:r>
      <w:r>
        <w:rPr>
          <w:rFonts w:ascii="Times New Roman" w:eastAsia="方正仿宋简体" w:hAnsi="Times New Roman" w:cs="方正仿宋简体" w:hint="eastAsia"/>
          <w:sz w:val="28"/>
          <w:szCs w:val="28"/>
        </w:rPr>
        <w:t>填表人：</w:t>
      </w:r>
      <w:r>
        <w:rPr>
          <w:rFonts w:ascii="Times New Roman" w:eastAsia="方正仿宋简体" w:hAnsi="Times New Roman" w:cs="Times New Roman"/>
          <w:sz w:val="24"/>
          <w:szCs w:val="28"/>
        </w:rPr>
        <w:t xml:space="preserve"> </w:t>
      </w:r>
    </w:p>
    <w:p w:rsidR="005C00E2" w:rsidRDefault="0022447A">
      <w:pPr>
        <w:jc w:val="left"/>
        <w:rPr>
          <w:rFonts w:ascii="仿宋" w:eastAsia="仿宋" w:hAnsi="仿宋"/>
        </w:rPr>
      </w:pPr>
      <w:r>
        <w:rPr>
          <w:rFonts w:ascii="Times New Roman" w:eastAsia="方正仿宋简体" w:hAnsi="Times New Roman" w:cs="方正仿宋简体" w:hint="eastAsia"/>
          <w:b/>
          <w:bCs/>
        </w:rPr>
        <w:t>注：请会员在测试后的第一个工作日</w:t>
      </w:r>
      <w:r>
        <w:rPr>
          <w:rFonts w:ascii="Times New Roman" w:eastAsia="方正仿宋简体" w:hAnsi="Times New Roman" w:cs="方正仿宋简体"/>
          <w:b/>
          <w:bCs/>
        </w:rPr>
        <w:t>12:00</w:t>
      </w:r>
      <w:r>
        <w:rPr>
          <w:rFonts w:ascii="Times New Roman" w:eastAsia="方正仿宋简体" w:hAnsi="Times New Roman" w:cs="方正仿宋简体" w:hint="eastAsia"/>
          <w:b/>
          <w:bCs/>
        </w:rPr>
        <w:t>前按席位在上期</w:t>
      </w:r>
      <w:r>
        <w:rPr>
          <w:rFonts w:ascii="Times New Roman" w:eastAsia="方正仿宋简体" w:hAnsi="Times New Roman" w:cs="方正仿宋简体" w:hint="eastAsia"/>
          <w:b/>
          <w:bCs/>
        </w:rPr>
        <w:t>能源</w:t>
      </w:r>
      <w:r>
        <w:rPr>
          <w:rFonts w:ascii="Times New Roman" w:eastAsia="方正仿宋简体" w:hAnsi="Times New Roman" w:cs="方正仿宋简体" w:hint="eastAsia"/>
          <w:b/>
          <w:bCs/>
        </w:rPr>
        <w:t>会员服务系统填写</w:t>
      </w:r>
      <w:r>
        <w:rPr>
          <w:rFonts w:ascii="Times New Roman" w:eastAsia="方正仿宋简体" w:hAnsi="Times New Roman" w:cs="方正仿宋简体" w:hint="eastAsia"/>
          <w:b/>
          <w:bCs/>
        </w:rPr>
        <w:t>测试情况</w:t>
      </w:r>
      <w:r>
        <w:rPr>
          <w:rFonts w:ascii="Times New Roman" w:eastAsia="方正仿宋简体" w:hAnsi="Times New Roman" w:cs="方正仿宋简体" w:hint="eastAsia"/>
          <w:b/>
          <w:bCs/>
        </w:rPr>
        <w:t>，菜单路径</w:t>
      </w:r>
      <w:r>
        <w:rPr>
          <w:rFonts w:ascii="Times New Roman" w:eastAsia="方正仿宋简体" w:hAnsi="Times New Roman" w:cs="方正仿宋简体" w:hint="eastAsia"/>
          <w:b/>
          <w:bCs/>
        </w:rPr>
        <w:t>：</w:t>
      </w:r>
      <w:r>
        <w:rPr>
          <w:rFonts w:ascii="Times New Roman" w:eastAsia="方正仿宋简体" w:hAnsi="Times New Roman" w:cs="方正仿宋简体" w:hint="eastAsia"/>
          <w:b/>
          <w:bCs/>
        </w:rPr>
        <w:t>业务窗口</w:t>
      </w:r>
      <w:r>
        <w:rPr>
          <w:rFonts w:ascii="Times New Roman" w:eastAsia="方正仿宋简体" w:hAnsi="Times New Roman" w:cs="方正仿宋简体" w:hint="eastAsia"/>
          <w:b/>
          <w:bCs/>
        </w:rPr>
        <w:t>-</w:t>
      </w:r>
      <w:r>
        <w:rPr>
          <w:rFonts w:ascii="Times New Roman" w:eastAsia="方正仿宋简体" w:hAnsi="Times New Roman" w:cs="方正仿宋简体" w:hint="eastAsia"/>
          <w:b/>
          <w:bCs/>
        </w:rPr>
        <w:t>〉系统测试</w:t>
      </w:r>
      <w:r>
        <w:rPr>
          <w:rFonts w:ascii="Times New Roman" w:eastAsia="方正仿宋简体" w:hAnsi="Times New Roman" w:cs="方正仿宋简体" w:hint="eastAsia"/>
          <w:b/>
          <w:bCs/>
        </w:rPr>
        <w:t>-</w:t>
      </w:r>
      <w:r>
        <w:rPr>
          <w:rFonts w:ascii="Times New Roman" w:eastAsia="方正仿宋简体" w:hAnsi="Times New Roman" w:cs="方正仿宋简体" w:hint="eastAsia"/>
          <w:b/>
          <w:bCs/>
        </w:rPr>
        <w:t>〉系统测试反馈，</w:t>
      </w:r>
      <w:r>
        <w:rPr>
          <w:rFonts w:ascii="Times New Roman" w:eastAsia="方正仿宋简体" w:hAnsi="Times New Roman" w:cs="方正仿宋简体" w:hint="eastAsia"/>
          <w:b/>
          <w:bCs/>
        </w:rPr>
        <w:t>标题为“</w:t>
      </w:r>
      <w:r>
        <w:rPr>
          <w:rFonts w:ascii="Times New Roman" w:eastAsia="方正仿宋简体" w:hAnsi="Times New Roman" w:cs="方正仿宋简体" w:hint="eastAsia"/>
          <w:b/>
          <w:bCs/>
        </w:rPr>
        <w:t>20260</w:t>
      </w:r>
      <w:r>
        <w:rPr>
          <w:rFonts w:ascii="Times New Roman" w:eastAsia="方正仿宋简体" w:hAnsi="Times New Roman" w:cs="方正仿宋简体" w:hint="eastAsia"/>
          <w:b/>
          <w:bCs/>
        </w:rPr>
        <w:t>912</w:t>
      </w:r>
      <w:r>
        <w:rPr>
          <w:rFonts w:ascii="Times New Roman" w:eastAsia="方正仿宋简体" w:hAnsi="Times New Roman" w:cs="方正仿宋简体" w:hint="eastAsia"/>
          <w:b/>
          <w:bCs/>
        </w:rPr>
        <w:t>交易</w:t>
      </w:r>
      <w:r>
        <w:rPr>
          <w:rFonts w:ascii="Times New Roman" w:eastAsia="方正仿宋简体" w:hAnsi="Times New Roman" w:cs="方正仿宋简体" w:hint="eastAsia"/>
          <w:b/>
          <w:bCs/>
        </w:rPr>
        <w:t>系统</w:t>
      </w:r>
      <w:r>
        <w:rPr>
          <w:rFonts w:ascii="Times New Roman" w:eastAsia="方正仿宋简体" w:hAnsi="Times New Roman" w:cs="方正仿宋简体" w:hint="eastAsia"/>
          <w:b/>
          <w:bCs/>
        </w:rPr>
        <w:t>测试</w:t>
      </w:r>
      <w:r>
        <w:rPr>
          <w:rFonts w:ascii="Times New Roman" w:eastAsia="方正仿宋简体" w:hAnsi="Times New Roman" w:cs="方正仿宋简体" w:hint="eastAsia"/>
          <w:b/>
          <w:bCs/>
        </w:rPr>
        <w:t>反馈”。谢谢</w:t>
      </w:r>
      <w:r>
        <w:rPr>
          <w:rFonts w:ascii="Times New Roman" w:eastAsia="方正仿宋简体" w:hAnsi="Times New Roman" w:cs="方正仿宋简体" w:hint="eastAsia"/>
          <w:b/>
          <w:bCs/>
        </w:rPr>
        <w:t>配合。</w:t>
      </w:r>
    </w:p>
    <w:sectPr w:rsidR="005C00E2">
      <w:footerReference w:type="default" r:id="rId7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7A" w:rsidRDefault="0022447A">
      <w:r>
        <w:separator/>
      </w:r>
    </w:p>
  </w:endnote>
  <w:endnote w:type="continuationSeparator" w:id="0">
    <w:p w:rsidR="0022447A" w:rsidRDefault="00224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方正大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Bahnschrift SemiLight Condensed">
    <w:altName w:val="Noto Naskh Arabic"/>
    <w:panose1 w:val="020B0502040204020203"/>
    <w:charset w:val="00"/>
    <w:family w:val="swiss"/>
    <w:pitch w:val="default"/>
    <w:sig w:usb0="00000000" w:usb1="00000000" w:usb2="00000000" w:usb3="00000000" w:csb0="0000019F" w:csb1="00000000"/>
  </w:font>
  <w:font w:name="方正楷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00E2" w:rsidRDefault="0022447A">
    <w:pPr>
      <w:pStyle w:val="a3"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 PAGE   \* MERGEFORMAT </w:instrText>
    </w:r>
    <w:r>
      <w:rPr>
        <w:rFonts w:ascii="Times New Roman" w:hAnsi="Times New Roman"/>
        <w:sz w:val="24"/>
      </w:rPr>
      <w:fldChar w:fldCharType="separate"/>
    </w:r>
    <w:r w:rsidRPr="0022447A">
      <w:rPr>
        <w:rFonts w:ascii="Times New Roman" w:hAnsi="Times New Roman"/>
        <w:noProof/>
        <w:sz w:val="24"/>
        <w:lang w:val="zh-CN"/>
      </w:rPr>
      <w:t>-</w:t>
    </w:r>
    <w:r>
      <w:rPr>
        <w:rFonts w:ascii="Times New Roman" w:hAnsi="Times New Roman"/>
        <w:noProof/>
        <w:sz w:val="24"/>
      </w:rPr>
      <w:t xml:space="preserve"> 1 -</w:t>
    </w:r>
    <w:r>
      <w:rPr>
        <w:rFonts w:ascii="Times New Roman" w:hAnsi="Times New Roman"/>
        <w:sz w:val="24"/>
      </w:rPr>
      <w:fldChar w:fldCharType="end"/>
    </w:r>
  </w:p>
  <w:p w:rsidR="005C00E2" w:rsidRDefault="005C00E2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7A" w:rsidRDefault="0022447A">
      <w:r>
        <w:separator/>
      </w:r>
    </w:p>
  </w:footnote>
  <w:footnote w:type="continuationSeparator" w:id="0">
    <w:p w:rsidR="0022447A" w:rsidRDefault="00224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EF4BA096"/>
    <w:multiLevelType w:val="singleLevel"/>
    <w:tmpl w:val="EF4BA096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9AC"/>
    <w:rsid w:val="9BC90FF3"/>
    <w:rsid w:val="9BDBD553"/>
    <w:rsid w:val="9FC9927B"/>
    <w:rsid w:val="ABBDB69F"/>
    <w:rsid w:val="B6EB32C1"/>
    <w:rsid w:val="B9DD8BA6"/>
    <w:rsid w:val="BDFFEBF9"/>
    <w:rsid w:val="BEB685E5"/>
    <w:rsid w:val="BFEF150B"/>
    <w:rsid w:val="C4E9C032"/>
    <w:rsid w:val="C7ECACD9"/>
    <w:rsid w:val="C7FB6CD8"/>
    <w:rsid w:val="CAEF1758"/>
    <w:rsid w:val="CFFDFEB2"/>
    <w:rsid w:val="D76C5345"/>
    <w:rsid w:val="DCFFF215"/>
    <w:rsid w:val="DFD7DF59"/>
    <w:rsid w:val="DFFC54C7"/>
    <w:rsid w:val="E73315B1"/>
    <w:rsid w:val="E9B2D647"/>
    <w:rsid w:val="EEFF8506"/>
    <w:rsid w:val="EFFCAE2A"/>
    <w:rsid w:val="EFFF5F56"/>
    <w:rsid w:val="EFFFAAF5"/>
    <w:rsid w:val="F577EA50"/>
    <w:rsid w:val="F6C78E37"/>
    <w:rsid w:val="F6EDD916"/>
    <w:rsid w:val="F6FF174C"/>
    <w:rsid w:val="F7AD4679"/>
    <w:rsid w:val="F7BFD4AA"/>
    <w:rsid w:val="F7C1DD2A"/>
    <w:rsid w:val="F7EE22E1"/>
    <w:rsid w:val="F8FFF6F8"/>
    <w:rsid w:val="F96FA721"/>
    <w:rsid w:val="FB6B5DDC"/>
    <w:rsid w:val="FC5CFB24"/>
    <w:rsid w:val="FE92AD9A"/>
    <w:rsid w:val="FEC34C08"/>
    <w:rsid w:val="FF4FC90B"/>
    <w:rsid w:val="FF7D3F85"/>
    <w:rsid w:val="FFBF2EC2"/>
    <w:rsid w:val="FFBF4EAE"/>
    <w:rsid w:val="FFCDC016"/>
    <w:rsid w:val="FFFD59A0"/>
    <w:rsid w:val="FFFF5B0B"/>
    <w:rsid w:val="FFFF92C1"/>
    <w:rsid w:val="FFFFC4C9"/>
    <w:rsid w:val="00022EA8"/>
    <w:rsid w:val="00032B6D"/>
    <w:rsid w:val="00050C67"/>
    <w:rsid w:val="00064A55"/>
    <w:rsid w:val="000760A3"/>
    <w:rsid w:val="0008710B"/>
    <w:rsid w:val="000937A9"/>
    <w:rsid w:val="000B72CA"/>
    <w:rsid w:val="000C4A48"/>
    <w:rsid w:val="000C6C07"/>
    <w:rsid w:val="000D72D4"/>
    <w:rsid w:val="001121FE"/>
    <w:rsid w:val="0013181C"/>
    <w:rsid w:val="00133D8C"/>
    <w:rsid w:val="00134296"/>
    <w:rsid w:val="001737B6"/>
    <w:rsid w:val="00182026"/>
    <w:rsid w:val="00187C48"/>
    <w:rsid w:val="00187EDE"/>
    <w:rsid w:val="001E7261"/>
    <w:rsid w:val="002024D3"/>
    <w:rsid w:val="00207894"/>
    <w:rsid w:val="00215B81"/>
    <w:rsid w:val="002215DF"/>
    <w:rsid w:val="0022331A"/>
    <w:rsid w:val="0022447A"/>
    <w:rsid w:val="00224585"/>
    <w:rsid w:val="00234756"/>
    <w:rsid w:val="0024357D"/>
    <w:rsid w:val="00255156"/>
    <w:rsid w:val="00266AFB"/>
    <w:rsid w:val="00287A9C"/>
    <w:rsid w:val="002902AB"/>
    <w:rsid w:val="002C7A0C"/>
    <w:rsid w:val="002D4776"/>
    <w:rsid w:val="002F5067"/>
    <w:rsid w:val="003048EB"/>
    <w:rsid w:val="00305996"/>
    <w:rsid w:val="0032404B"/>
    <w:rsid w:val="003262A3"/>
    <w:rsid w:val="0033743E"/>
    <w:rsid w:val="0033788E"/>
    <w:rsid w:val="003643A0"/>
    <w:rsid w:val="00367D88"/>
    <w:rsid w:val="0039121E"/>
    <w:rsid w:val="003970E7"/>
    <w:rsid w:val="003A4BD5"/>
    <w:rsid w:val="003A6E17"/>
    <w:rsid w:val="003A7386"/>
    <w:rsid w:val="003D3A10"/>
    <w:rsid w:val="0042410A"/>
    <w:rsid w:val="0045178F"/>
    <w:rsid w:val="00457A1E"/>
    <w:rsid w:val="00463691"/>
    <w:rsid w:val="004644A1"/>
    <w:rsid w:val="00477F4A"/>
    <w:rsid w:val="00487C49"/>
    <w:rsid w:val="004912BA"/>
    <w:rsid w:val="00492ADD"/>
    <w:rsid w:val="004B17B4"/>
    <w:rsid w:val="004B554D"/>
    <w:rsid w:val="004F2C0E"/>
    <w:rsid w:val="00554789"/>
    <w:rsid w:val="00565E9D"/>
    <w:rsid w:val="00587DA7"/>
    <w:rsid w:val="00591484"/>
    <w:rsid w:val="005967F7"/>
    <w:rsid w:val="005C00E2"/>
    <w:rsid w:val="005C377B"/>
    <w:rsid w:val="005E0D8A"/>
    <w:rsid w:val="005F5F53"/>
    <w:rsid w:val="00603B25"/>
    <w:rsid w:val="00613B81"/>
    <w:rsid w:val="0061470B"/>
    <w:rsid w:val="00615B45"/>
    <w:rsid w:val="006256E7"/>
    <w:rsid w:val="00637FEC"/>
    <w:rsid w:val="00680A8D"/>
    <w:rsid w:val="006874F3"/>
    <w:rsid w:val="006A55D7"/>
    <w:rsid w:val="006C6120"/>
    <w:rsid w:val="006F79CA"/>
    <w:rsid w:val="00716D0D"/>
    <w:rsid w:val="00721ED8"/>
    <w:rsid w:val="0072251D"/>
    <w:rsid w:val="007234A2"/>
    <w:rsid w:val="00752B33"/>
    <w:rsid w:val="00762DA4"/>
    <w:rsid w:val="00765AF3"/>
    <w:rsid w:val="00777130"/>
    <w:rsid w:val="00780654"/>
    <w:rsid w:val="0078571C"/>
    <w:rsid w:val="00786F01"/>
    <w:rsid w:val="007A764A"/>
    <w:rsid w:val="007C7C3C"/>
    <w:rsid w:val="007D2319"/>
    <w:rsid w:val="007D3384"/>
    <w:rsid w:val="007E30B9"/>
    <w:rsid w:val="008525D2"/>
    <w:rsid w:val="0085472B"/>
    <w:rsid w:val="00856F4D"/>
    <w:rsid w:val="008634A3"/>
    <w:rsid w:val="008709AC"/>
    <w:rsid w:val="008809AD"/>
    <w:rsid w:val="00881EAD"/>
    <w:rsid w:val="008C4DF5"/>
    <w:rsid w:val="008D2CEC"/>
    <w:rsid w:val="008D7B2E"/>
    <w:rsid w:val="008E7D96"/>
    <w:rsid w:val="008F0714"/>
    <w:rsid w:val="009011A3"/>
    <w:rsid w:val="009040A9"/>
    <w:rsid w:val="009117A6"/>
    <w:rsid w:val="00924EBB"/>
    <w:rsid w:val="00933927"/>
    <w:rsid w:val="00933ED4"/>
    <w:rsid w:val="009479C9"/>
    <w:rsid w:val="009900CE"/>
    <w:rsid w:val="0099146F"/>
    <w:rsid w:val="009B1657"/>
    <w:rsid w:val="009B5E56"/>
    <w:rsid w:val="009C21BD"/>
    <w:rsid w:val="009F25A2"/>
    <w:rsid w:val="009F3BB9"/>
    <w:rsid w:val="00A01255"/>
    <w:rsid w:val="00A061B6"/>
    <w:rsid w:val="00A1377C"/>
    <w:rsid w:val="00A16474"/>
    <w:rsid w:val="00A17CFD"/>
    <w:rsid w:val="00A25A6E"/>
    <w:rsid w:val="00A3215A"/>
    <w:rsid w:val="00A41E43"/>
    <w:rsid w:val="00A6111B"/>
    <w:rsid w:val="00A67E36"/>
    <w:rsid w:val="00A92994"/>
    <w:rsid w:val="00A97437"/>
    <w:rsid w:val="00AC4C68"/>
    <w:rsid w:val="00AD4082"/>
    <w:rsid w:val="00B001EF"/>
    <w:rsid w:val="00B042D2"/>
    <w:rsid w:val="00B0568F"/>
    <w:rsid w:val="00B05E54"/>
    <w:rsid w:val="00B17535"/>
    <w:rsid w:val="00B253EC"/>
    <w:rsid w:val="00B35CC6"/>
    <w:rsid w:val="00B4186E"/>
    <w:rsid w:val="00B54A77"/>
    <w:rsid w:val="00B60F0A"/>
    <w:rsid w:val="00B77C17"/>
    <w:rsid w:val="00B85C97"/>
    <w:rsid w:val="00B9024D"/>
    <w:rsid w:val="00BC6FC4"/>
    <w:rsid w:val="00BF79E1"/>
    <w:rsid w:val="00C023C6"/>
    <w:rsid w:val="00C05109"/>
    <w:rsid w:val="00C06671"/>
    <w:rsid w:val="00C3152E"/>
    <w:rsid w:val="00C55C34"/>
    <w:rsid w:val="00C61487"/>
    <w:rsid w:val="00C62054"/>
    <w:rsid w:val="00C75524"/>
    <w:rsid w:val="00C77A85"/>
    <w:rsid w:val="00C90E1F"/>
    <w:rsid w:val="00CB37D8"/>
    <w:rsid w:val="00CC184B"/>
    <w:rsid w:val="00CE6207"/>
    <w:rsid w:val="00D254C3"/>
    <w:rsid w:val="00D350F9"/>
    <w:rsid w:val="00D647DA"/>
    <w:rsid w:val="00D67D9A"/>
    <w:rsid w:val="00D7311A"/>
    <w:rsid w:val="00D73E91"/>
    <w:rsid w:val="00D87BA0"/>
    <w:rsid w:val="00DA263B"/>
    <w:rsid w:val="00DC5259"/>
    <w:rsid w:val="00DD67FA"/>
    <w:rsid w:val="00E00542"/>
    <w:rsid w:val="00E067EC"/>
    <w:rsid w:val="00E15853"/>
    <w:rsid w:val="00E2196F"/>
    <w:rsid w:val="00E31FD0"/>
    <w:rsid w:val="00E34A5E"/>
    <w:rsid w:val="00E477BC"/>
    <w:rsid w:val="00E60A25"/>
    <w:rsid w:val="00E70EF1"/>
    <w:rsid w:val="00E7467C"/>
    <w:rsid w:val="00E807FD"/>
    <w:rsid w:val="00E863B5"/>
    <w:rsid w:val="00E92190"/>
    <w:rsid w:val="00EB0C01"/>
    <w:rsid w:val="00EB3ACF"/>
    <w:rsid w:val="00EB3DC8"/>
    <w:rsid w:val="00EC799B"/>
    <w:rsid w:val="00EE0B6D"/>
    <w:rsid w:val="00F00DDB"/>
    <w:rsid w:val="00F00F84"/>
    <w:rsid w:val="00F136D8"/>
    <w:rsid w:val="00F53E71"/>
    <w:rsid w:val="00F6437E"/>
    <w:rsid w:val="00F6761D"/>
    <w:rsid w:val="00F77EAA"/>
    <w:rsid w:val="00F84145"/>
    <w:rsid w:val="00F8612B"/>
    <w:rsid w:val="00F931A9"/>
    <w:rsid w:val="00F940B1"/>
    <w:rsid w:val="00FA328C"/>
    <w:rsid w:val="00FE14D5"/>
    <w:rsid w:val="0FF6E457"/>
    <w:rsid w:val="1F5B4957"/>
    <w:rsid w:val="1FB30EE4"/>
    <w:rsid w:val="1FEB0E62"/>
    <w:rsid w:val="20795D1E"/>
    <w:rsid w:val="26EBD349"/>
    <w:rsid w:val="2EB081E5"/>
    <w:rsid w:val="2F9F5978"/>
    <w:rsid w:val="33476496"/>
    <w:rsid w:val="3BF3A356"/>
    <w:rsid w:val="3DB97F1A"/>
    <w:rsid w:val="3FFF46D4"/>
    <w:rsid w:val="50EF82D0"/>
    <w:rsid w:val="54FE5080"/>
    <w:rsid w:val="5DFBCF30"/>
    <w:rsid w:val="5E7EB7AD"/>
    <w:rsid w:val="5EEF5D33"/>
    <w:rsid w:val="5EFC2262"/>
    <w:rsid w:val="5FDB48E9"/>
    <w:rsid w:val="5FF2018C"/>
    <w:rsid w:val="617BB6A0"/>
    <w:rsid w:val="63BFAE22"/>
    <w:rsid w:val="65BCC07B"/>
    <w:rsid w:val="67F3250A"/>
    <w:rsid w:val="6C97D7D3"/>
    <w:rsid w:val="6CEA9B46"/>
    <w:rsid w:val="6FBD5D2F"/>
    <w:rsid w:val="730F9F2B"/>
    <w:rsid w:val="7376CC84"/>
    <w:rsid w:val="745F9F83"/>
    <w:rsid w:val="76EF2F23"/>
    <w:rsid w:val="777FBEB6"/>
    <w:rsid w:val="77BDED18"/>
    <w:rsid w:val="77FE1555"/>
    <w:rsid w:val="7955FEDB"/>
    <w:rsid w:val="79FEEF19"/>
    <w:rsid w:val="7BFD7AE3"/>
    <w:rsid w:val="7D77CB4D"/>
    <w:rsid w:val="7DBAC339"/>
    <w:rsid w:val="7EAF5E73"/>
    <w:rsid w:val="7EB231CC"/>
    <w:rsid w:val="7F551B95"/>
    <w:rsid w:val="7F7FACF1"/>
    <w:rsid w:val="7F9FC89F"/>
    <w:rsid w:val="7FBFCFE9"/>
    <w:rsid w:val="7FFC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113759BC-CC07-4DF7-B053-120271413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uiPriority="0" w:qFormat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 w:qFormat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cs="Times New Roman"/>
      <w:sz w:val="18"/>
      <w:szCs w:val="18"/>
    </w:rPr>
  </w:style>
  <w:style w:type="paragraph" w:styleId="a4">
    <w:name w:val="header"/>
    <w:basedOn w:val="a"/>
    <w:link w:val="Char0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sz w:val="18"/>
      <w:szCs w:val="18"/>
    </w:rPr>
  </w:style>
  <w:style w:type="table" w:styleId="a5">
    <w:name w:val="Table Grid"/>
    <w:basedOn w:val="a1"/>
    <w:uiPriority w:val="9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age number"/>
    <w:basedOn w:val="a0"/>
    <w:uiPriority w:val="99"/>
    <w:qFormat/>
  </w:style>
  <w:style w:type="character" w:styleId="a7">
    <w:name w:val="Hyperlink"/>
    <w:uiPriority w:val="99"/>
    <w:qFormat/>
    <w:rPr>
      <w:rFonts w:cs="Times New Roman"/>
      <w:color w:val="0000FF"/>
      <w:u w:val="single"/>
    </w:rPr>
  </w:style>
  <w:style w:type="character" w:customStyle="1" w:styleId="Char0">
    <w:name w:val="页眉 Char"/>
    <w:link w:val="a4"/>
    <w:uiPriority w:val="99"/>
    <w:qFormat/>
    <w:locked/>
    <w:rPr>
      <w:rFonts w:cs="Times New Roman"/>
      <w:sz w:val="18"/>
      <w:szCs w:val="18"/>
    </w:rPr>
  </w:style>
  <w:style w:type="character" w:customStyle="1" w:styleId="Char">
    <w:name w:val="页脚 Char"/>
    <w:link w:val="a3"/>
    <w:uiPriority w:val="99"/>
    <w:qFormat/>
    <w:locked/>
    <w:rPr>
      <w:rFonts w:cs="Times New Roman"/>
      <w:sz w:val="18"/>
      <w:szCs w:val="18"/>
    </w:rPr>
  </w:style>
  <w:style w:type="paragraph" w:styleId="a8">
    <w:name w:val="No Spacing"/>
    <w:uiPriority w:val="99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352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wjj</dc:creator>
  <cp:lastModifiedBy>shfe</cp:lastModifiedBy>
  <cp:revision>2</cp:revision>
  <dcterms:created xsi:type="dcterms:W3CDTF">2026-09-09T01:08:00Z</dcterms:created>
  <dcterms:modified xsi:type="dcterms:W3CDTF">2026-09-09T01:08:00Z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1F8D2AF38231971A63F8EE68AA8BF79F</vt:lpwstr>
  </property>
</Properties>
</file>