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大标宋简体" w:hAnsi="仿宋" w:eastAsia="方正大标宋简体" w:cs="Times New Roman"/>
          <w:sz w:val="42"/>
          <w:szCs w:val="42"/>
        </w:rPr>
      </w:pPr>
      <w:r>
        <w:rPr>
          <w:rFonts w:hint="eastAsia" w:ascii="方正大标宋简体" w:hAnsi="仿宋" w:eastAsia="方正大标宋简体" w:cs="Times New Roman"/>
          <w:sz w:val="42"/>
          <w:szCs w:val="42"/>
        </w:rPr>
        <w:t>附件</w:t>
      </w:r>
    </w:p>
    <w:p/>
    <w:p>
      <w:pPr>
        <w:jc w:val="center"/>
        <w:rPr>
          <w:rFonts w:ascii="方正大标宋简体" w:hAnsi="仿宋" w:eastAsia="方正大标宋简体" w:cs="Times New Roman"/>
          <w:sz w:val="42"/>
          <w:szCs w:val="42"/>
        </w:rPr>
      </w:pPr>
      <w:r>
        <w:rPr>
          <w:rFonts w:hint="eastAsia" w:ascii="方正大标宋简体" w:hAnsi="仿宋" w:eastAsia="方正大标宋简体" w:cs="Times New Roman"/>
          <w:sz w:val="42"/>
          <w:szCs w:val="42"/>
        </w:rPr>
        <w:t>交易系统测试指南</w:t>
      </w:r>
    </w:p>
    <w:p/>
    <w:p>
      <w:pPr>
        <w:spacing w:line="560" w:lineRule="exact"/>
        <w:ind w:left="600"/>
        <w:rPr>
          <w:rFonts w:ascii="方正黑体简体" w:hAnsi="Times New Roman" w:eastAsia="方正黑体简体" w:cs="Times New Roman"/>
          <w:sz w:val="30"/>
          <w:szCs w:val="30"/>
        </w:rPr>
      </w:pPr>
      <w:r>
        <w:rPr>
          <w:rFonts w:hint="eastAsia" w:ascii="方正黑体简体" w:hAnsi="Times New Roman" w:eastAsia="方正黑体简体" w:cs="Times New Roman"/>
          <w:sz w:val="30"/>
          <w:szCs w:val="30"/>
        </w:rPr>
        <w:t>一、参加单位</w:t>
      </w:r>
    </w:p>
    <w:p>
      <w:pPr>
        <w:spacing w:line="560" w:lineRule="exact"/>
        <w:ind w:left="240" w:firstLine="360" w:firstLineChars="12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上期能源会员和行情转发单位。</w:t>
      </w:r>
    </w:p>
    <w:p>
      <w:pPr>
        <w:numPr>
          <w:ilvl w:val="0"/>
          <w:numId w:val="1"/>
        </w:numPr>
        <w:spacing w:line="560" w:lineRule="exact"/>
        <w:ind w:left="600"/>
        <w:rPr>
          <w:rFonts w:ascii="方正黑体简体" w:hAnsi="Bahnschrift SemiLight Condensed" w:eastAsia="方正黑体简体" w:cs="Times New Roman"/>
          <w:sz w:val="30"/>
          <w:szCs w:val="30"/>
        </w:rPr>
      </w:pPr>
      <w:r>
        <w:rPr>
          <w:rFonts w:ascii="方正黑体简体" w:hAnsi="Bahnschrift SemiLight Condensed" w:eastAsia="方正黑体简体" w:cs="Times New Roman"/>
          <w:sz w:val="30"/>
          <w:szCs w:val="30"/>
        </w:rPr>
        <w:t>时间安排</w:t>
      </w:r>
    </w:p>
    <w:p>
      <w:pPr>
        <w:spacing w:line="560" w:lineRule="exact"/>
        <w:ind w:firstLine="602" w:firstLineChars="200"/>
        <w:rPr>
          <w:rFonts w:ascii="Times New Roman" w:hAnsi="Times New Roman" w:eastAsia="方正楷体简体" w:cs="Times New Roman"/>
          <w:b/>
          <w:sz w:val="30"/>
          <w:szCs w:val="30"/>
        </w:rPr>
      </w:pPr>
      <w:r>
        <w:rPr>
          <w:rFonts w:hint="eastAsia" w:ascii="方正楷体简体" w:hAnsi="Times New Roman" w:eastAsia="方正楷体简体" w:cs="方正仿宋简体"/>
          <w:b/>
          <w:sz w:val="30"/>
          <w:szCs w:val="30"/>
        </w:rPr>
        <w:t>（一）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202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6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年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7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月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18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日（周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六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）测试安排</w:t>
      </w:r>
    </w:p>
    <w:tbl>
      <w:tblPr>
        <w:tblStyle w:val="4"/>
        <w:tblW w:w="6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1768"/>
        <w:gridCol w:w="3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shd w:val="clear" w:color="auto" w:fill="D9D9D9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方正仿宋简体"/>
              </w:rPr>
              <w:t>模拟阶段</w:t>
            </w:r>
          </w:p>
        </w:tc>
        <w:tc>
          <w:tcPr>
            <w:tcW w:w="1768" w:type="dxa"/>
            <w:shd w:val="clear" w:color="auto" w:fill="D9D9D9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方正仿宋简体"/>
              </w:rPr>
            </w:pPr>
            <w:r>
              <w:rPr>
                <w:rFonts w:ascii="Times New Roman" w:hAnsi="Times New Roman" w:eastAsia="方正仿宋简体" w:cs="方正仿宋简体"/>
              </w:rPr>
              <w:t>演练时间</w:t>
            </w:r>
          </w:p>
        </w:tc>
        <w:tc>
          <w:tcPr>
            <w:tcW w:w="3150" w:type="dxa"/>
            <w:tcBorders>
              <w:bottom w:val="single" w:color="auto" w:sz="4" w:space="0"/>
            </w:tcBorders>
            <w:shd w:val="clear" w:color="auto" w:fill="D9D9D9"/>
          </w:tcPr>
          <w:p>
            <w:pPr>
              <w:spacing w:line="360" w:lineRule="exact"/>
              <w:ind w:firstLine="6" w:firstLineChars="3"/>
              <w:jc w:val="center"/>
              <w:rPr>
                <w:rFonts w:ascii="Times New Roman" w:hAnsi="Times New Roman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方正仿宋简体"/>
              </w:rPr>
              <w:t xml:space="preserve"> 内容</w:t>
            </w:r>
            <w:r>
              <w:rPr>
                <w:rFonts w:ascii="Times New Roman" w:hAnsi="Times New Roman" w:eastAsia="方正仿宋简体" w:cs="方正仿宋简体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restart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模拟</w:t>
            </w:r>
            <w:r>
              <w:rPr>
                <w:rFonts w:hint="eastAsia" w:ascii="Times New Roman" w:hAnsi="Times New Roman" w:eastAsia="方正仿宋简体" w:cs="Times New Roman"/>
              </w:rPr>
              <w:t>7</w:t>
            </w:r>
            <w:r>
              <w:rPr>
                <w:rFonts w:ascii="Times New Roman" w:hAnsi="Times New Roman" w:eastAsia="方正仿宋简体" w:cs="Times New Roma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</w:rPr>
              <w:t>17</w:t>
            </w:r>
            <w:r>
              <w:rPr>
                <w:rFonts w:ascii="Times New Roman" w:hAnsi="Times New Roman" w:eastAsia="方正仿宋简体" w:cs="Times New Roman"/>
              </w:rPr>
              <w:t>日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夜盘</w:t>
            </w: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08:30:00</w:t>
            </w:r>
          </w:p>
        </w:tc>
        <w:tc>
          <w:tcPr>
            <w:tcW w:w="3150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会员登录交易系统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08:55:00</w:t>
            </w:r>
          </w:p>
        </w:tc>
        <w:tc>
          <w:tcPr>
            <w:tcW w:w="3150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08:59:00</w:t>
            </w:r>
          </w:p>
        </w:tc>
        <w:tc>
          <w:tcPr>
            <w:tcW w:w="3150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集合竞价撮合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09:00:00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连续交易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09:30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模拟夜盘暂停交易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restart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模拟</w:t>
            </w:r>
            <w:r>
              <w:rPr>
                <w:rFonts w:hint="eastAsia" w:ascii="Times New Roman" w:hAnsi="Times New Roman" w:eastAsia="方正仿宋简体" w:cs="Times New Roman"/>
              </w:rPr>
              <w:t>7</w:t>
            </w:r>
            <w:r>
              <w:rPr>
                <w:rFonts w:ascii="Times New Roman" w:hAnsi="Times New Roman" w:eastAsia="方正仿宋简体" w:cs="Times New Roma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</w:rPr>
              <w:t>17</w:t>
            </w:r>
            <w:r>
              <w:rPr>
                <w:rFonts w:ascii="Times New Roman" w:hAnsi="Times New Roman" w:eastAsia="方正仿宋简体" w:cs="Times New Roman"/>
              </w:rPr>
              <w:t>日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日盘</w:t>
            </w: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09:50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会员登录交易系统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09:55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09:59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集合竞价撮合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10:00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连续交易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10:15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模拟部分前置故障及恢复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11: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收市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11: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0-12: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交易所结算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12: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0-1</w:t>
            </w:r>
            <w:r>
              <w:rPr>
                <w:rFonts w:hint="eastAsia" w:ascii="Times New Roman" w:hAnsi="Times New Roman" w:eastAsia="方正仿宋简体" w:cs="Times New Roman"/>
              </w:rPr>
              <w:t>2</w:t>
            </w:r>
            <w:r>
              <w:rPr>
                <w:rFonts w:ascii="Times New Roman" w:hAnsi="Times New Roman" w:eastAsia="方正仿宋简体" w:cs="Times New Roman"/>
              </w:rPr>
              <w:t>:</w:t>
            </w:r>
            <w:r>
              <w:rPr>
                <w:rFonts w:hint="eastAsia" w:ascii="Times New Roman" w:hAnsi="Times New Roman" w:eastAsia="方正仿宋简体" w:cs="Times New Roman"/>
              </w:rPr>
              <w:t>50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会员结算，下载结算文件，核对结算结果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2</w:t>
            </w:r>
            <w:r>
              <w:rPr>
                <w:rFonts w:ascii="Times New Roman" w:hAnsi="Times New Roman" w:eastAsia="方正仿宋简体" w:cs="Times New Roman"/>
              </w:rPr>
              <w:t>:</w:t>
            </w:r>
            <w:r>
              <w:rPr>
                <w:rFonts w:hint="eastAsia" w:ascii="Times New Roman" w:hAnsi="Times New Roman" w:eastAsia="方正仿宋简体" w:cs="Times New Roman"/>
              </w:rPr>
              <w:t>50</w:t>
            </w:r>
            <w:r>
              <w:rPr>
                <w:rFonts w:ascii="Times New Roman" w:hAnsi="Times New Roman" w:eastAsia="方正仿宋简体" w:cs="Times New Roman"/>
              </w:rPr>
              <w:t>前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会员向监控中心报送盘后数据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restart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模拟</w:t>
            </w:r>
            <w:r>
              <w:rPr>
                <w:rFonts w:hint="eastAsia" w:ascii="Times New Roman" w:hAnsi="Times New Roman" w:eastAsia="方正仿宋简体" w:cs="Times New Roman"/>
              </w:rPr>
              <w:t>7</w:t>
            </w:r>
            <w:r>
              <w:rPr>
                <w:rFonts w:ascii="Times New Roman" w:hAnsi="Times New Roman" w:eastAsia="方正仿宋简体" w:cs="Times New Roma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</w:rPr>
              <w:t>20</w:t>
            </w:r>
            <w:r>
              <w:rPr>
                <w:rFonts w:ascii="Times New Roman" w:hAnsi="Times New Roman" w:eastAsia="方正仿宋简体" w:cs="Times New Roman"/>
              </w:rPr>
              <w:t>日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日盘</w:t>
            </w: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12:50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会员登录交易系统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2</w:t>
            </w:r>
            <w:r>
              <w:rPr>
                <w:rFonts w:ascii="Times New Roman" w:hAnsi="Times New Roman" w:eastAsia="方正仿宋简体" w:cs="Times New Roman"/>
              </w:rPr>
              <w:t>:</w:t>
            </w:r>
            <w:r>
              <w:rPr>
                <w:rFonts w:hint="eastAsia" w:ascii="Times New Roman" w:hAnsi="Times New Roman" w:eastAsia="方正仿宋简体" w:cs="Times New Roman"/>
              </w:rPr>
              <w:t>5</w:t>
            </w:r>
            <w:r>
              <w:rPr>
                <w:rFonts w:ascii="Times New Roman" w:hAnsi="Times New Roman" w:eastAsia="方正仿宋简体" w:cs="Times New Roman"/>
              </w:rPr>
              <w:t>5:00</w:t>
            </w:r>
          </w:p>
        </w:tc>
        <w:tc>
          <w:tcPr>
            <w:tcW w:w="315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2</w:t>
            </w:r>
            <w:r>
              <w:rPr>
                <w:rFonts w:ascii="Times New Roman" w:hAnsi="Times New Roman" w:eastAsia="方正仿宋简体" w:cs="Times New Roman"/>
              </w:rPr>
              <w:t>:</w:t>
            </w:r>
            <w:r>
              <w:rPr>
                <w:rFonts w:hint="eastAsia" w:ascii="Times New Roman" w:hAnsi="Times New Roman" w:eastAsia="方正仿宋简体" w:cs="Times New Roman"/>
              </w:rPr>
              <w:t>5</w:t>
            </w:r>
            <w:r>
              <w:rPr>
                <w:rFonts w:ascii="Times New Roman" w:hAnsi="Times New Roman" w:eastAsia="方正仿宋简体" w:cs="Times New Roman"/>
              </w:rPr>
              <w:t>9:00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集合竞价撮合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13: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连续交易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4</w:t>
            </w:r>
            <w:r>
              <w:rPr>
                <w:rFonts w:ascii="Times New Roman" w:hAnsi="Times New Roman" w:eastAsia="方正仿宋简体" w:cs="Times New Roman"/>
              </w:rPr>
              <w:t>:00:00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收市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4</w:t>
            </w:r>
            <w:r>
              <w:rPr>
                <w:rFonts w:ascii="Times New Roman" w:hAnsi="Times New Roman" w:eastAsia="方正仿宋简体" w:cs="Times New Roman"/>
              </w:rPr>
              <w:t>:00-1</w:t>
            </w:r>
            <w:r>
              <w:rPr>
                <w:rFonts w:hint="eastAsia" w:ascii="Times New Roman" w:hAnsi="Times New Roman" w:eastAsia="方正仿宋简体" w:cs="Times New Roman"/>
              </w:rPr>
              <w:t>5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交易所结算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5</w:t>
            </w:r>
            <w:r>
              <w:rPr>
                <w:rFonts w:ascii="Times New Roman" w:hAnsi="Times New Roman" w:eastAsia="方正仿宋简体" w:cs="Times New Roman"/>
              </w:rPr>
              <w:t>:00-1</w:t>
            </w:r>
            <w:r>
              <w:rPr>
                <w:rFonts w:hint="eastAsia" w:ascii="Times New Roman" w:hAnsi="Times New Roman" w:eastAsia="方正仿宋简体" w:cs="Times New Roman"/>
              </w:rPr>
              <w:t>6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会员结算，下载结算文件，核对结算结果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6</w:t>
            </w:r>
            <w:r>
              <w:rPr>
                <w:rFonts w:ascii="Times New Roman" w:hAnsi="Times New Roman" w:eastAsia="方正仿宋简体" w:cs="Times New Roman"/>
              </w:rPr>
              <w:t>:00前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会员向监控中心报送盘后数据</w:t>
            </w:r>
          </w:p>
        </w:tc>
      </w:tr>
    </w:tbl>
    <w:p>
      <w:pPr>
        <w:spacing w:line="560" w:lineRule="exact"/>
        <w:ind w:firstLine="6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0"/>
          <w:szCs w:val="30"/>
        </w:rPr>
        <w:t>2</w:t>
      </w:r>
      <w:r>
        <w:rPr>
          <w:rFonts w:ascii="Times New Roman" w:hAnsi="Times New Roman" w:eastAsia="方正仿宋简体" w:cs="Times New Roman"/>
          <w:sz w:val="30"/>
          <w:szCs w:val="30"/>
        </w:rPr>
        <w:t>02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6</w:t>
      </w:r>
      <w:r>
        <w:rPr>
          <w:rFonts w:ascii="Times New Roman" w:hAnsi="Times New Roman" w:eastAsia="方正仿宋简体" w:cs="Times New Roman"/>
          <w:sz w:val="30"/>
          <w:szCs w:val="30"/>
        </w:rPr>
        <w:t>年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7</w:t>
      </w:r>
      <w:r>
        <w:rPr>
          <w:rFonts w:ascii="Times New Roman" w:hAnsi="Times New Roman" w:eastAsia="方正仿宋简体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18</w:t>
      </w:r>
      <w:r>
        <w:rPr>
          <w:rFonts w:ascii="Times New Roman" w:hAnsi="Times New Roman" w:eastAsia="方正仿宋简体" w:cs="Times New Roman"/>
          <w:sz w:val="30"/>
          <w:szCs w:val="30"/>
        </w:rPr>
        <w:t>日（周六）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上午</w:t>
      </w:r>
      <w:r>
        <w:rPr>
          <w:rFonts w:ascii="Times New Roman" w:hAnsi="Times New Roman" w:eastAsia="方正仿宋简体" w:cs="Times New Roman"/>
          <w:sz w:val="30"/>
          <w:szCs w:val="30"/>
        </w:rPr>
        <w:t>测试采用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7</w:t>
      </w:r>
      <w:r>
        <w:rPr>
          <w:rFonts w:ascii="Times New Roman" w:hAnsi="Times New Roman" w:eastAsia="方正仿宋简体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16</w:t>
      </w:r>
      <w:r>
        <w:rPr>
          <w:rFonts w:ascii="Times New Roman" w:hAnsi="Times New Roman" w:eastAsia="方正仿宋简体" w:cs="Times New Roman"/>
          <w:sz w:val="30"/>
          <w:szCs w:val="30"/>
        </w:rPr>
        <w:t>日（周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四</w:t>
      </w:r>
      <w:r>
        <w:rPr>
          <w:rFonts w:ascii="Times New Roman" w:hAnsi="Times New Roman" w:eastAsia="方正仿宋简体" w:cs="Times New Roman"/>
          <w:sz w:val="30"/>
          <w:szCs w:val="30"/>
        </w:rPr>
        <w:t>）结算后的数据，模拟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7</w:t>
      </w:r>
      <w:r>
        <w:rPr>
          <w:rFonts w:ascii="Times New Roman" w:hAnsi="Times New Roman" w:eastAsia="方正仿宋简体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17</w:t>
      </w:r>
      <w:r>
        <w:rPr>
          <w:rFonts w:ascii="Times New Roman" w:hAnsi="Times New Roman" w:eastAsia="方正仿宋简体" w:cs="Times New Roman"/>
          <w:sz w:val="30"/>
          <w:szCs w:val="30"/>
        </w:rPr>
        <w:t>日（周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五</w:t>
      </w:r>
      <w:r>
        <w:rPr>
          <w:rFonts w:ascii="Times New Roman" w:hAnsi="Times New Roman" w:eastAsia="方正仿宋简体" w:cs="Times New Roman"/>
          <w:sz w:val="30"/>
          <w:szCs w:val="30"/>
        </w:rPr>
        <w:t>）交易日的交易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和结算。7</w:t>
      </w:r>
      <w:r>
        <w:rPr>
          <w:rFonts w:ascii="Times New Roman" w:hAnsi="Times New Roman" w:eastAsia="方正仿宋简体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18</w:t>
      </w:r>
      <w:r>
        <w:rPr>
          <w:rFonts w:ascii="Times New Roman" w:hAnsi="Times New Roman" w:eastAsia="方正仿宋简体" w:cs="Times New Roman"/>
          <w:sz w:val="30"/>
          <w:szCs w:val="30"/>
        </w:rPr>
        <w:t>日（周六）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下午测试</w:t>
      </w:r>
      <w:r>
        <w:rPr>
          <w:rFonts w:ascii="Times New Roman" w:hAnsi="Times New Roman" w:eastAsia="方正仿宋简体" w:cs="Times New Roman"/>
          <w:sz w:val="30"/>
          <w:szCs w:val="30"/>
        </w:rPr>
        <w:t>模拟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7</w:t>
      </w:r>
      <w:r>
        <w:rPr>
          <w:rFonts w:ascii="Times New Roman" w:hAnsi="Times New Roman" w:eastAsia="方正仿宋简体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20</w:t>
      </w:r>
      <w:r>
        <w:rPr>
          <w:rFonts w:ascii="Times New Roman" w:hAnsi="Times New Roman" w:eastAsia="方正仿宋简体" w:cs="Times New Roman"/>
          <w:sz w:val="30"/>
          <w:szCs w:val="30"/>
        </w:rPr>
        <w:t>日（周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一</w:t>
      </w:r>
      <w:r>
        <w:rPr>
          <w:rFonts w:ascii="Times New Roman" w:hAnsi="Times New Roman" w:eastAsia="方正仿宋简体" w:cs="Times New Roman"/>
          <w:sz w:val="30"/>
          <w:szCs w:val="30"/>
        </w:rPr>
        <w:t>）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交易日</w:t>
      </w:r>
      <w:r>
        <w:rPr>
          <w:rFonts w:ascii="Times New Roman" w:hAnsi="Times New Roman" w:eastAsia="方正仿宋简体" w:cs="Times New Roman"/>
          <w:sz w:val="30"/>
          <w:szCs w:val="30"/>
        </w:rPr>
        <w:t>的交易和结算。</w:t>
      </w:r>
    </w:p>
    <w:p>
      <w:pPr>
        <w:spacing w:line="560" w:lineRule="exact"/>
        <w:ind w:firstLine="602" w:firstLineChars="200"/>
        <w:rPr>
          <w:rFonts w:ascii="Times New Roman" w:hAnsi="Times New Roman" w:eastAsia="方正楷体简体" w:cs="Times New Roman"/>
          <w:b/>
          <w:sz w:val="30"/>
          <w:szCs w:val="30"/>
        </w:rPr>
      </w:pPr>
      <w:r>
        <w:rPr>
          <w:rFonts w:hint="eastAsia" w:ascii="方正楷体简体" w:hAnsi="Times New Roman" w:eastAsia="方正楷体简体" w:cs="方正仿宋简体"/>
          <w:b/>
          <w:sz w:val="30"/>
          <w:szCs w:val="30"/>
        </w:rPr>
        <w:t>（二）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202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6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年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7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月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25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日（周</w:t>
      </w:r>
      <w:r>
        <w:rPr>
          <w:rFonts w:hint="eastAsia" w:ascii="Times New Roman" w:hAnsi="Times New Roman" w:eastAsia="方正楷体简体" w:cs="Times New Roman"/>
          <w:b/>
          <w:sz w:val="30"/>
          <w:szCs w:val="30"/>
        </w:rPr>
        <w:t>六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）测试安排</w:t>
      </w:r>
    </w:p>
    <w:tbl>
      <w:tblPr>
        <w:tblStyle w:val="4"/>
        <w:tblW w:w="6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1768"/>
        <w:gridCol w:w="3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shd w:val="clear" w:color="auto" w:fill="D9D9D9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方正仿宋简体"/>
              </w:rPr>
              <w:t>模拟阶段</w:t>
            </w:r>
          </w:p>
        </w:tc>
        <w:tc>
          <w:tcPr>
            <w:tcW w:w="1768" w:type="dxa"/>
            <w:shd w:val="clear" w:color="auto" w:fill="D9D9D9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方正仿宋简体"/>
              </w:rPr>
            </w:pPr>
            <w:r>
              <w:rPr>
                <w:rFonts w:ascii="Times New Roman" w:hAnsi="Times New Roman" w:eastAsia="方正仿宋简体" w:cs="方正仿宋简体"/>
              </w:rPr>
              <w:t>演练时间</w:t>
            </w:r>
          </w:p>
        </w:tc>
        <w:tc>
          <w:tcPr>
            <w:tcW w:w="3150" w:type="dxa"/>
            <w:tcBorders>
              <w:bottom w:val="single" w:color="auto" w:sz="4" w:space="0"/>
            </w:tcBorders>
            <w:shd w:val="clear" w:color="auto" w:fill="D9D9D9"/>
          </w:tcPr>
          <w:p>
            <w:pPr>
              <w:spacing w:line="360" w:lineRule="exact"/>
              <w:ind w:firstLine="6" w:firstLineChars="3"/>
              <w:jc w:val="center"/>
              <w:rPr>
                <w:rFonts w:ascii="Times New Roman" w:hAnsi="Times New Roman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方正仿宋简体"/>
              </w:rPr>
              <w:t xml:space="preserve"> 内容</w:t>
            </w:r>
            <w:r>
              <w:rPr>
                <w:rFonts w:ascii="Times New Roman" w:hAnsi="Times New Roman" w:eastAsia="方正仿宋简体" w:cs="方正仿宋简体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restart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模拟</w:t>
            </w:r>
            <w:r>
              <w:rPr>
                <w:rFonts w:hint="eastAsia" w:ascii="Times New Roman" w:hAnsi="Times New Roman" w:eastAsia="方正仿宋简体" w:cs="Times New Roman"/>
              </w:rPr>
              <w:t>7</w:t>
            </w:r>
            <w:r>
              <w:rPr>
                <w:rFonts w:ascii="Times New Roman" w:hAnsi="Times New Roman" w:eastAsia="方正仿宋简体" w:cs="Times New Roma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</w:rPr>
              <w:t>24</w:t>
            </w:r>
            <w:r>
              <w:rPr>
                <w:rFonts w:ascii="Times New Roman" w:hAnsi="Times New Roman" w:eastAsia="方正仿宋简体" w:cs="Times New Roman"/>
              </w:rPr>
              <w:t>日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夜盘</w:t>
            </w: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08:30:00</w:t>
            </w:r>
          </w:p>
        </w:tc>
        <w:tc>
          <w:tcPr>
            <w:tcW w:w="3150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会员登录交易系统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08:55:00</w:t>
            </w:r>
          </w:p>
        </w:tc>
        <w:tc>
          <w:tcPr>
            <w:tcW w:w="3150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08:59:00</w:t>
            </w:r>
          </w:p>
        </w:tc>
        <w:tc>
          <w:tcPr>
            <w:tcW w:w="3150" w:type="dxa"/>
            <w:tcBorders>
              <w:bottom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集合竞价撮合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09:00:00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连续交易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09:30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模拟夜盘暂停交易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restart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模拟</w:t>
            </w:r>
            <w:r>
              <w:rPr>
                <w:rFonts w:hint="eastAsia" w:ascii="Times New Roman" w:hAnsi="Times New Roman" w:eastAsia="方正仿宋简体" w:cs="Times New Roman"/>
              </w:rPr>
              <w:t>7</w:t>
            </w:r>
            <w:r>
              <w:rPr>
                <w:rFonts w:ascii="Times New Roman" w:hAnsi="Times New Roman" w:eastAsia="方正仿宋简体" w:cs="Times New Roma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</w:rPr>
              <w:t>24</w:t>
            </w:r>
            <w:r>
              <w:rPr>
                <w:rFonts w:ascii="Times New Roman" w:hAnsi="Times New Roman" w:eastAsia="方正仿宋简体" w:cs="Times New Roman"/>
              </w:rPr>
              <w:t>日</w:t>
            </w:r>
          </w:p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日盘</w:t>
            </w: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09:50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会员登录交易系统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09:55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09:59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集合竞价撮合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10:00</w:t>
            </w:r>
            <w:r>
              <w:rPr>
                <w:rFonts w:ascii="Times New Roman" w:hAnsi="Times New Roman" w:eastAsia="方正仿宋简体" w:cs="Times New Roman"/>
              </w:rPr>
              <w:t>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连续交易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10:50:00</w:t>
            </w:r>
          </w:p>
        </w:tc>
        <w:tc>
          <w:tcPr>
            <w:tcW w:w="3150" w:type="dxa"/>
            <w:tcBorders>
              <w:top w:val="single" w:color="auto" w:sz="4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禁止套利指令请求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11: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0:00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收市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11: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0-12: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交易所结算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12:</w:t>
            </w:r>
            <w:r>
              <w:rPr>
                <w:rFonts w:hint="eastAsia" w:ascii="Times New Roman" w:hAnsi="Times New Roman" w:eastAsia="方正仿宋简体" w:cs="Times New Roman"/>
              </w:rPr>
              <w:t>0</w:t>
            </w:r>
            <w:r>
              <w:rPr>
                <w:rFonts w:ascii="Times New Roman" w:hAnsi="Times New Roman" w:eastAsia="方正仿宋简体" w:cs="Times New Roman"/>
              </w:rPr>
              <w:t>0-1</w:t>
            </w:r>
            <w:r>
              <w:rPr>
                <w:rFonts w:hint="eastAsia" w:ascii="Times New Roman" w:hAnsi="Times New Roman" w:eastAsia="方正仿宋简体" w:cs="Times New Roman"/>
              </w:rPr>
              <w:t>3</w:t>
            </w:r>
            <w:r>
              <w:rPr>
                <w:rFonts w:ascii="Times New Roman" w:hAnsi="Times New Roman" w:eastAsia="方正仿宋简体" w:cs="Times New Roman"/>
              </w:rPr>
              <w:t>:</w:t>
            </w:r>
            <w:r>
              <w:rPr>
                <w:rFonts w:hint="eastAsia" w:ascii="Times New Roman" w:hAnsi="Times New Roman" w:eastAsia="方正仿宋简体" w:cs="Times New Roman"/>
              </w:rPr>
              <w:t>00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会员结算，下载结算文件，核对结算结果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6" w:type="dxa"/>
            <w:vMerge w:val="continue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</w:p>
        </w:tc>
        <w:tc>
          <w:tcPr>
            <w:tcW w:w="1768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</w:rPr>
              <w:t>3</w:t>
            </w:r>
            <w:r>
              <w:rPr>
                <w:rFonts w:ascii="Times New Roman" w:hAnsi="Times New Roman" w:eastAsia="方正仿宋简体" w:cs="Times New Roman"/>
              </w:rPr>
              <w:t>:</w:t>
            </w:r>
            <w:r>
              <w:rPr>
                <w:rFonts w:hint="eastAsia" w:ascii="Times New Roman" w:hAnsi="Times New Roman" w:eastAsia="方正仿宋简体" w:cs="Times New Roman"/>
              </w:rPr>
              <w:t>00</w:t>
            </w:r>
            <w:r>
              <w:rPr>
                <w:rFonts w:ascii="Times New Roman" w:hAnsi="Times New Roman" w:eastAsia="方正仿宋简体" w:cs="Times New Roman"/>
              </w:rPr>
              <w:t>前</w:t>
            </w:r>
          </w:p>
        </w:tc>
        <w:tc>
          <w:tcPr>
            <w:tcW w:w="315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简体" w:cs="Times New Roman"/>
              </w:rPr>
            </w:pPr>
            <w:r>
              <w:rPr>
                <w:rFonts w:ascii="Times New Roman" w:hAnsi="Times New Roman" w:eastAsia="方正仿宋简体" w:cs="Times New Roman"/>
              </w:rPr>
              <w:t>会员向监控中心报送盘后数据</w:t>
            </w:r>
          </w:p>
        </w:tc>
      </w:tr>
    </w:tbl>
    <w:p>
      <w:pPr>
        <w:pStyle w:val="12"/>
        <w:widowControl/>
        <w:spacing w:line="560" w:lineRule="exact"/>
        <w:ind w:firstLine="6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0"/>
          <w:szCs w:val="30"/>
        </w:rPr>
        <w:t>2026年7月25日（周六）测试采用7月23日（周四）结算后的数据，模拟7月24日（周五）交易日的交易和结算。</w:t>
      </w:r>
    </w:p>
    <w:p>
      <w:pPr>
        <w:pStyle w:val="12"/>
        <w:widowControl/>
        <w:ind w:left="602" w:firstLine="0" w:firstLineChars="0"/>
        <w:rPr>
          <w:rFonts w:ascii="方正黑体简体" w:hAnsi="Times New Roman" w:eastAsia="方正黑体简体" w:cs="方正黑体简体"/>
          <w:kern w:val="0"/>
          <w:sz w:val="30"/>
          <w:szCs w:val="30"/>
        </w:rPr>
      </w:pPr>
      <w:r>
        <w:rPr>
          <w:rFonts w:hint="eastAsia" w:ascii="方正黑体简体" w:hAnsi="Times New Roman" w:eastAsia="方正黑体简体" w:cs="方正黑体简体"/>
          <w:kern w:val="0"/>
          <w:sz w:val="30"/>
          <w:szCs w:val="30"/>
        </w:rPr>
        <w:t>三、套利品种列表</w:t>
      </w:r>
    </w:p>
    <w:p>
      <w:pPr>
        <w:pStyle w:val="12"/>
        <w:widowControl/>
        <w:spacing w:line="560" w:lineRule="exact"/>
        <w:ind w:firstLine="600"/>
        <w:rPr>
          <w:rFonts w:ascii="Times New Roman" w:hAnsi="Times New Roman" w:eastAsia="方正仿宋简体" w:cs="方正仿宋简体"/>
          <w:kern w:val="0"/>
          <w:sz w:val="30"/>
          <w:szCs w:val="30"/>
        </w:rPr>
      </w:pPr>
      <w:r>
        <w:rPr>
          <w:rFonts w:hint="eastAsia" w:ascii="Times New Roman" w:hAnsi="Times New Roman" w:eastAsia="方正仿宋简体" w:cs="方正仿宋简体"/>
          <w:kern w:val="0"/>
          <w:sz w:val="30"/>
          <w:szCs w:val="30"/>
        </w:rPr>
        <w:t>跨期套利品种：原油期货。</w:t>
      </w:r>
    </w:p>
    <w:p>
      <w:pPr>
        <w:spacing w:line="560" w:lineRule="exact"/>
        <w:ind w:firstLine="600" w:firstLineChars="200"/>
        <w:rPr>
          <w:rFonts w:ascii="方正黑体简体" w:hAnsi="Times New Roman" w:eastAsia="方正黑体简体" w:cs="方正黑体简体"/>
          <w:sz w:val="30"/>
          <w:szCs w:val="30"/>
        </w:rPr>
      </w:pPr>
      <w:r>
        <w:rPr>
          <w:rFonts w:hint="eastAsia" w:ascii="方正黑体简体" w:hAnsi="Times New Roman" w:eastAsia="方正黑体简体" w:cs="方正黑体简体"/>
          <w:sz w:val="30"/>
          <w:szCs w:val="30"/>
        </w:rPr>
        <w:t>四、套保额度申请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测试当日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，各</w:t>
      </w:r>
      <w:r>
        <w:rPr>
          <w:rFonts w:ascii="Times New Roman" w:hAnsi="Times New Roman" w:eastAsia="方正仿宋简体" w:cs="Times New Roman"/>
          <w:sz w:val="30"/>
          <w:szCs w:val="30"/>
        </w:rPr>
        <w:t>会员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可</w:t>
      </w:r>
      <w:r>
        <w:rPr>
          <w:rFonts w:ascii="Times New Roman" w:hAnsi="Times New Roman" w:eastAsia="方正仿宋简体" w:cs="Times New Roman"/>
          <w:sz w:val="30"/>
          <w:szCs w:val="30"/>
        </w:rPr>
        <w:t>通过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上期能源会员服务</w:t>
      </w:r>
      <w:r>
        <w:rPr>
          <w:rFonts w:ascii="Times New Roman" w:hAnsi="Times New Roman" w:eastAsia="方正仿宋简体" w:cs="Times New Roman"/>
          <w:sz w:val="30"/>
          <w:szCs w:val="30"/>
        </w:rPr>
        <w:t>测试系统使用套保账号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（</w:t>
      </w:r>
      <w:r>
        <w:rPr>
          <w:rFonts w:ascii="Times New Roman" w:hAnsi="Times New Roman" w:eastAsia="方正仿宋简体" w:cs="Times New Roman"/>
          <w:sz w:val="30"/>
          <w:szCs w:val="30"/>
        </w:rPr>
        <w:t>密码同生产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）</w:t>
      </w:r>
      <w:r>
        <w:rPr>
          <w:rFonts w:ascii="Times New Roman" w:hAnsi="Times New Roman" w:eastAsia="方正仿宋简体" w:cs="Times New Roman"/>
          <w:sz w:val="30"/>
          <w:szCs w:val="30"/>
        </w:rPr>
        <w:t>为客户申请套期保值额度，交易所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将会</w:t>
      </w:r>
      <w:r>
        <w:rPr>
          <w:rFonts w:ascii="Times New Roman" w:hAnsi="Times New Roman" w:eastAsia="方正仿宋简体" w:cs="Times New Roman"/>
          <w:sz w:val="30"/>
          <w:szCs w:val="30"/>
        </w:rPr>
        <w:t>实时审批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。</w:t>
      </w:r>
    </w:p>
    <w:p>
      <w:pPr>
        <w:spacing w:line="560" w:lineRule="exact"/>
        <w:ind w:left="600"/>
        <w:rPr>
          <w:rFonts w:ascii="方正黑体简体" w:hAnsi="Bahnschrift SemiLight Condensed" w:eastAsia="方正黑体简体" w:cs="Times New Roman"/>
          <w:sz w:val="30"/>
          <w:szCs w:val="30"/>
        </w:rPr>
      </w:pPr>
      <w:r>
        <w:rPr>
          <w:rFonts w:hint="eastAsia" w:ascii="方正黑体简体" w:hAnsi="Bahnschrift SemiLight Condensed" w:eastAsia="方正黑体简体" w:cs="Times New Roman"/>
          <w:sz w:val="30"/>
          <w:szCs w:val="30"/>
        </w:rPr>
        <w:t>五</w:t>
      </w:r>
      <w:r>
        <w:rPr>
          <w:rFonts w:ascii="方正黑体简体" w:hAnsi="Bahnschrift SemiLight Condensed" w:eastAsia="方正黑体简体" w:cs="Times New Roman"/>
          <w:sz w:val="30"/>
          <w:szCs w:val="30"/>
        </w:rPr>
        <w:t>、通讯参数</w:t>
      </w:r>
    </w:p>
    <w:p>
      <w:pPr>
        <w:spacing w:line="520" w:lineRule="exact"/>
        <w:ind w:firstLine="602" w:firstLineChars="200"/>
        <w:rPr>
          <w:rFonts w:ascii="方正楷体简体" w:hAnsi="Times New Roman" w:eastAsia="方正楷体简体" w:cs="Times New Roman"/>
          <w:b/>
          <w:sz w:val="30"/>
          <w:szCs w:val="30"/>
        </w:rPr>
      </w:pPr>
      <w:r>
        <w:rPr>
          <w:rFonts w:hint="eastAsia" w:ascii="方正楷体简体" w:hAnsi="Times New Roman" w:eastAsia="方正楷体简体" w:cs="Times New Roman"/>
          <w:b/>
          <w:sz w:val="30"/>
          <w:szCs w:val="30"/>
        </w:rPr>
        <w:t>（一）交易系统</w:t>
      </w:r>
    </w:p>
    <w:p>
      <w:pPr>
        <w:spacing w:line="560" w:lineRule="exact"/>
        <w:ind w:firstLine="6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交易系统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（含</w:t>
      </w:r>
      <w:r>
        <w:rPr>
          <w:rFonts w:ascii="Times New Roman" w:hAnsi="Times New Roman" w:eastAsia="方正仿宋简体" w:cs="Times New Roman"/>
          <w:sz w:val="30"/>
          <w:szCs w:val="30"/>
        </w:rPr>
        <w:t>二代行情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）</w:t>
      </w:r>
      <w:r>
        <w:rPr>
          <w:rFonts w:ascii="Times New Roman" w:hAnsi="Times New Roman" w:eastAsia="方正仿宋简体" w:cs="Times New Roman"/>
          <w:sz w:val="30"/>
          <w:szCs w:val="30"/>
        </w:rPr>
        <w:t>使用生产环境。</w:t>
      </w:r>
    </w:p>
    <w:p>
      <w:pPr>
        <w:widowControl/>
        <w:shd w:val="clear" w:color="auto" w:fill="FFFFFF"/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  <w:t>各单位的交易及行情系统应使用FENS配置方式来获取前置机IP地址，FENS服务器的IP地址为：192.168.12.41、192.168.12.42、192.168.11.31、192.168.11.32、192.168.16.31、192.168.16.32。</w:t>
      </w:r>
    </w:p>
    <w:p>
      <w:pPr>
        <w:widowControl/>
        <w:shd w:val="clear" w:color="auto" w:fill="FFFFFF"/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  <w:t>使用FENS服务器获取交易前置机地址参数的TCP链路端口号为4901；使用FENS服务器获取行情前置机地址参数的TCP链路端口号为4903。</w:t>
      </w:r>
    </w:p>
    <w:p>
      <w:pPr>
        <w:widowControl/>
        <w:shd w:val="clear" w:color="auto" w:fill="FFFFFF"/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  <w:t>各单位的网络安全控制策略应打开192.168.12.X</w:t>
      </w:r>
      <w:r>
        <w:rPr>
          <w:rFonts w:hint="eastAsia" w:ascii="Times New Roman" w:hAnsi="Times New Roman" w:eastAsia="方正仿宋简体" w:cs="Times New Roman"/>
          <w:color w:val="212121"/>
          <w:kern w:val="0"/>
          <w:sz w:val="30"/>
          <w:szCs w:val="30"/>
        </w:rPr>
        <w:t>、</w:t>
      </w:r>
      <w:r>
        <w:rPr>
          <w:rFonts w:ascii="Times New Roman" w:hAnsi="Times New Roman" w:eastAsia="方正仿宋简体" w:cs="Times New Roman"/>
          <w:color w:val="212121"/>
          <w:kern w:val="0"/>
          <w:sz w:val="30"/>
          <w:szCs w:val="30"/>
        </w:rPr>
        <w:t>192.168.11.X、192.168.16.X网段上TCP端口为4901、4903、33005、33011的访问；及对192.168.9.X、192.168.13.X、192.168.17.X网段上TCP端口为80、443的访问。请确保上述网段及协议端口的通讯正常。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二代行情参数请参照上期能源网站链接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：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0"/>
          <w:szCs w:val="30"/>
        </w:rPr>
        <w:t>https://www.ine.cn/services/technology/download/202605/t20260512_831661.html</w:t>
      </w:r>
    </w:p>
    <w:p>
      <w:pPr>
        <w:spacing w:line="560" w:lineRule="exact"/>
        <w:ind w:firstLine="602" w:firstLineChars="200"/>
        <w:rPr>
          <w:rFonts w:ascii="方正楷体简体" w:eastAsia="方正楷体简体"/>
          <w:b/>
          <w:sz w:val="30"/>
          <w:szCs w:val="30"/>
        </w:rPr>
      </w:pPr>
      <w:r>
        <w:rPr>
          <w:rFonts w:hint="eastAsia" w:ascii="方正楷体简体" w:eastAsia="方正楷体简体"/>
          <w:b/>
          <w:sz w:val="30"/>
          <w:szCs w:val="30"/>
        </w:rPr>
        <w:t>（二）会员服务测试系统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专线地址：http://192.168.9.21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0"/>
          <w:szCs w:val="30"/>
        </w:rPr>
        <w:t>4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证联网地址：http://42.24.1.24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0"/>
          <w:szCs w:val="30"/>
        </w:rPr>
        <w:t>4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会员服务测试系统的用户名及密码同生产环境。</w:t>
      </w:r>
    </w:p>
    <w:p>
      <w:pPr>
        <w:spacing w:line="560" w:lineRule="exact"/>
        <w:ind w:firstLine="602" w:firstLineChars="200"/>
        <w:rPr>
          <w:rFonts w:ascii="方正楷体简体" w:eastAsia="方正楷体简体"/>
          <w:b/>
          <w:sz w:val="30"/>
          <w:szCs w:val="30"/>
        </w:rPr>
      </w:pPr>
      <w:r>
        <w:rPr>
          <w:rFonts w:hint="eastAsia" w:ascii="方正楷体简体" w:eastAsia="方正楷体简体"/>
          <w:b/>
          <w:sz w:val="30"/>
          <w:szCs w:val="30"/>
        </w:rPr>
        <w:t>（三）会服</w:t>
      </w:r>
      <w:r>
        <w:rPr>
          <w:rFonts w:ascii="Times New Roman" w:hAnsi="Times New Roman" w:eastAsia="方正楷体简体" w:cs="Times New Roman"/>
          <w:b/>
          <w:sz w:val="30"/>
          <w:szCs w:val="30"/>
        </w:rPr>
        <w:t>API</w:t>
      </w:r>
      <w:r>
        <w:rPr>
          <w:rFonts w:hint="eastAsia" w:ascii="方正楷体简体" w:eastAsia="方正楷体简体"/>
          <w:b/>
          <w:sz w:val="30"/>
          <w:szCs w:val="30"/>
        </w:rPr>
        <w:t>接口测试系统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0"/>
          <w:szCs w:val="30"/>
        </w:rPr>
        <w:t>IP地址：</w:t>
      </w: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192.168.9.219，端口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0"/>
          <w:szCs w:val="30"/>
        </w:rPr>
        <w:t>：</w:t>
      </w: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443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用户名、密码以及证书信息同生产系统。</w:t>
      </w:r>
    </w:p>
    <w:p>
      <w:pPr>
        <w:spacing w:line="560" w:lineRule="exact"/>
        <w:ind w:firstLine="602" w:firstLineChars="200"/>
        <w:rPr>
          <w:rFonts w:ascii="方正楷体简体" w:eastAsia="方正楷体简体"/>
          <w:b/>
          <w:sz w:val="30"/>
          <w:szCs w:val="30"/>
        </w:rPr>
      </w:pPr>
      <w:r>
        <w:rPr>
          <w:rFonts w:hint="eastAsia" w:ascii="方正楷体简体" w:eastAsia="方正楷体简体"/>
          <w:b/>
          <w:sz w:val="30"/>
          <w:szCs w:val="30"/>
        </w:rPr>
        <w:t>（四）</w:t>
      </w:r>
      <w:r>
        <w:rPr>
          <w:rFonts w:ascii="方正楷体简体" w:eastAsia="方正楷体简体"/>
          <w:b/>
          <w:sz w:val="30"/>
          <w:szCs w:val="30"/>
        </w:rPr>
        <w:t>期货市场监控中心盘后数据报送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0"/>
          <w:szCs w:val="30"/>
        </w:rPr>
        <w:t>IP地址：</w:t>
      </w: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42.0.10.27（证联网地址），端口：9000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0"/>
          <w:szCs w:val="30"/>
        </w:rPr>
        <w:t>数据报送测试的用户名及密码同生产环境。</w:t>
      </w:r>
    </w:p>
    <w:p>
      <w:pPr>
        <w:spacing w:line="560" w:lineRule="exact"/>
        <w:ind w:left="600"/>
        <w:rPr>
          <w:rFonts w:ascii="方正黑体简体" w:hAnsi="Bahnschrift SemiLight Condensed" w:eastAsia="方正黑体简体" w:cs="Times New Roman"/>
          <w:sz w:val="30"/>
          <w:szCs w:val="30"/>
        </w:rPr>
      </w:pPr>
      <w:r>
        <w:rPr>
          <w:rFonts w:hint="eastAsia" w:ascii="方正黑体简体" w:hAnsi="Bahnschrift SemiLight Condensed" w:eastAsia="方正黑体简体" w:cs="Times New Roman"/>
          <w:sz w:val="30"/>
          <w:szCs w:val="30"/>
        </w:rPr>
        <w:t>六</w:t>
      </w:r>
      <w:r>
        <w:rPr>
          <w:rFonts w:ascii="方正黑体简体" w:hAnsi="Bahnschrift SemiLight Condensed" w:eastAsia="方正黑体简体" w:cs="Times New Roman"/>
          <w:sz w:val="30"/>
          <w:szCs w:val="30"/>
        </w:rPr>
        <w:t>、测试要求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各单位应做好以下工作：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（一）测试前与各自软件供应商联系，制定周密测试计划，测试结束后，仔细核对数据。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（二）测试前做好系统和数据备份，测试后恢复备份，确保不影响下一交易日的正常业务。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0"/>
          <w:szCs w:val="30"/>
        </w:rPr>
        <w:t>（三）应重点关注交易和行情接收情况。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四</w:t>
      </w:r>
      <w:r>
        <w:rPr>
          <w:rFonts w:ascii="Times New Roman" w:hAnsi="Times New Roman" w:eastAsia="方正仿宋简体" w:cs="Times New Roman"/>
          <w:sz w:val="30"/>
          <w:szCs w:val="30"/>
        </w:rPr>
        <w:t>）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测试完成后</w:t>
      </w:r>
      <w:r>
        <w:rPr>
          <w:rFonts w:ascii="Times New Roman" w:hAnsi="Times New Roman" w:eastAsia="方正仿宋简体" w:cs="Times New Roman"/>
          <w:sz w:val="30"/>
          <w:szCs w:val="30"/>
        </w:rPr>
        <w:t>请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各单位</w:t>
      </w:r>
      <w:r>
        <w:rPr>
          <w:rFonts w:ascii="Times New Roman" w:hAnsi="Times New Roman" w:eastAsia="方正仿宋简体" w:cs="Times New Roman"/>
          <w:sz w:val="30"/>
          <w:szCs w:val="30"/>
        </w:rPr>
        <w:t>在上期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能源</w:t>
      </w:r>
      <w:r>
        <w:rPr>
          <w:rFonts w:ascii="Times New Roman" w:hAnsi="Times New Roman" w:eastAsia="方正仿宋简体" w:cs="Times New Roman"/>
          <w:sz w:val="30"/>
          <w:szCs w:val="30"/>
        </w:rPr>
        <w:t>会员服务系统填写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测试情况</w:t>
      </w:r>
      <w:r>
        <w:rPr>
          <w:rFonts w:ascii="Times New Roman" w:hAnsi="Times New Roman" w:eastAsia="方正仿宋简体" w:cs="Times New Roman"/>
          <w:sz w:val="30"/>
          <w:szCs w:val="30"/>
        </w:rPr>
        <w:t>，菜单路径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：</w:t>
      </w:r>
      <w:r>
        <w:rPr>
          <w:rFonts w:ascii="Times New Roman" w:hAnsi="Times New Roman" w:eastAsia="方正仿宋简体" w:cs="Times New Roman"/>
          <w:sz w:val="30"/>
          <w:szCs w:val="30"/>
        </w:rPr>
        <w:t>业务窗口-〉系统测试-〉系统测试反馈，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标题为“</w:t>
      </w:r>
      <w:r>
        <w:rPr>
          <w:rFonts w:ascii="Times New Roman" w:hAnsi="Times New Roman" w:eastAsia="方正仿宋简体" w:cs="Times New Roman"/>
          <w:sz w:val="30"/>
          <w:szCs w:val="30"/>
        </w:rPr>
        <w:t>202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60718/20260725</w:t>
      </w:r>
      <w:r>
        <w:rPr>
          <w:rFonts w:hint="eastAsia" w:ascii="Times New Roman" w:hAnsi="Times New Roman" w:eastAsia="方正仿宋简体" w:cs="Times New Roman"/>
          <w:spacing w:val="-2"/>
          <w:sz w:val="30"/>
          <w:szCs w:val="30"/>
        </w:rPr>
        <w:t>交易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系统</w:t>
      </w:r>
      <w:r>
        <w:rPr>
          <w:rFonts w:hint="eastAsia" w:ascii="Times New Roman" w:hAnsi="Times New Roman" w:eastAsia="方正仿宋简体" w:cs="Times New Roman"/>
          <w:spacing w:val="-2"/>
          <w:sz w:val="30"/>
          <w:szCs w:val="30"/>
        </w:rPr>
        <w:t>测试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反馈</w:t>
      </w:r>
      <w:r>
        <w:rPr>
          <w:rFonts w:ascii="Times New Roman" w:hAnsi="Times New Roman" w:eastAsia="方正仿宋简体" w:cs="Times New Roman"/>
          <w:sz w:val="30"/>
          <w:szCs w:val="30"/>
        </w:rPr>
        <w:t>”。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五</w:t>
      </w:r>
      <w:r>
        <w:rPr>
          <w:rFonts w:ascii="Times New Roman" w:hAnsi="Times New Roman" w:eastAsia="方正仿宋简体" w:cs="Times New Roman"/>
          <w:sz w:val="30"/>
          <w:szCs w:val="30"/>
        </w:rPr>
        <w:t>）各行情转发单位应填写《上期能源交易系统测试反馈表（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信息</w:t>
      </w:r>
      <w:r>
        <w:rPr>
          <w:rFonts w:ascii="Times New Roman" w:hAnsi="Times New Roman" w:eastAsia="方正仿宋简体" w:cs="Times New Roman"/>
          <w:sz w:val="30"/>
          <w:szCs w:val="30"/>
        </w:rPr>
        <w:t>商）》（附表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2</w:t>
      </w:r>
      <w:r>
        <w:rPr>
          <w:rFonts w:ascii="Times New Roman" w:hAnsi="Times New Roman" w:eastAsia="方正仿宋简体" w:cs="Times New Roman"/>
          <w:sz w:val="30"/>
          <w:szCs w:val="30"/>
        </w:rPr>
        <w:t>），</w:t>
      </w:r>
      <w:r>
        <w:rPr>
          <w:rStyle w:val="8"/>
          <w:rFonts w:ascii="Times New Roman" w:hAnsi="Times New Roman" w:eastAsia="方正仿宋简体"/>
          <w:color w:val="auto"/>
          <w:sz w:val="30"/>
          <w:szCs w:val="30"/>
          <w:u w:val="none"/>
        </w:rPr>
        <w:t>以电子邮件方式发送到邮箱</w:t>
      </w:r>
      <w:r>
        <w:rPr>
          <w:rStyle w:val="8"/>
          <w:rFonts w:hint="eastAsia" w:ascii="Times New Roman" w:hAnsi="Times New Roman" w:eastAsia="方正仿宋简体"/>
          <w:color w:val="auto"/>
          <w:sz w:val="30"/>
          <w:szCs w:val="30"/>
          <w:u w:val="none"/>
        </w:rPr>
        <w:t>marketdata</w:t>
      </w:r>
      <w:r>
        <w:rPr>
          <w:rStyle w:val="8"/>
          <w:rFonts w:ascii="Times New Roman" w:hAnsi="Times New Roman" w:eastAsia="方正仿宋简体"/>
          <w:color w:val="auto"/>
          <w:sz w:val="30"/>
          <w:szCs w:val="30"/>
          <w:u w:val="none"/>
        </w:rPr>
        <w:t>@shfe.com.cn</w:t>
      </w:r>
      <w:r>
        <w:rPr>
          <w:rFonts w:ascii="Times New Roman" w:hAnsi="Times New Roman" w:eastAsia="方正仿宋简体" w:cs="Times New Roman"/>
          <w:sz w:val="30"/>
          <w:szCs w:val="30"/>
        </w:rPr>
        <w:t>。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六</w:t>
      </w:r>
      <w:r>
        <w:rPr>
          <w:rFonts w:ascii="Times New Roman" w:hAnsi="Times New Roman" w:eastAsia="方正仿宋简体" w:cs="Times New Roman"/>
          <w:sz w:val="30"/>
          <w:szCs w:val="30"/>
        </w:rPr>
        <w:t>）各单位做好测试数据的隔离工作，避免测试数据影响生产数据。</w:t>
      </w:r>
    </w:p>
    <w:p>
      <w:pPr>
        <w:spacing w:line="560" w:lineRule="exact"/>
        <w:ind w:left="600"/>
        <w:rPr>
          <w:rFonts w:ascii="方正黑体简体" w:hAnsi="Bahnschrift SemiLight Condensed" w:eastAsia="方正黑体简体" w:cs="Times New Roman"/>
          <w:sz w:val="30"/>
          <w:szCs w:val="30"/>
        </w:rPr>
      </w:pPr>
      <w:r>
        <w:rPr>
          <w:rFonts w:hint="eastAsia" w:ascii="方正黑体简体" w:hAnsi="Bahnschrift SemiLight Condensed" w:eastAsia="方正黑体简体" w:cs="Times New Roman"/>
          <w:sz w:val="30"/>
          <w:szCs w:val="30"/>
        </w:rPr>
        <w:t>七、联系方式</w:t>
      </w:r>
    </w:p>
    <w:p>
      <w:pPr>
        <w:widowControl/>
        <w:spacing w:line="600" w:lineRule="exact"/>
        <w:ind w:firstLine="600" w:firstLineChars="200"/>
        <w:rPr>
          <w:rFonts w:ascii="Times New Roman" w:hAnsi="Times New Roman" w:eastAsia="方正仿宋简体" w:cs="Times New Roman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kern w:val="0"/>
          <w:sz w:val="30"/>
          <w:szCs w:val="30"/>
        </w:rPr>
        <w:t>值班电话：021-68400802</w:t>
      </w:r>
    </w:p>
    <w:p>
      <w:pPr>
        <w:widowControl/>
        <w:spacing w:line="600" w:lineRule="exact"/>
        <w:ind w:firstLine="600" w:firstLineChars="200"/>
        <w:rPr>
          <w:rFonts w:ascii="Times New Roman" w:hAnsi="Times New Roman" w:eastAsia="方正仿宋简体" w:cs="Times New Roman"/>
          <w:kern w:val="0"/>
          <w:sz w:val="30"/>
          <w:szCs w:val="30"/>
        </w:rPr>
      </w:pPr>
      <w:r>
        <w:rPr>
          <w:rFonts w:ascii="Times New Roman" w:hAnsi="Times New Roman" w:eastAsia="方正仿宋简体" w:cs="Times New Roman"/>
          <w:kern w:val="0"/>
          <w:sz w:val="30"/>
          <w:szCs w:val="30"/>
        </w:rPr>
        <w:t>电子邮箱：</w:t>
      </w:r>
      <w:r>
        <w:rPr>
          <w:rFonts w:ascii="Times New Roman" w:hAnsi="Times New Roman" w:eastAsia="方正仿宋简体" w:cs="Times New Roman"/>
          <w:color w:val="333333"/>
          <w:kern w:val="0"/>
          <w:sz w:val="30"/>
          <w:szCs w:val="30"/>
        </w:rPr>
        <w:t>tech@shfe.com.cn</w:t>
      </w:r>
    </w:p>
    <w:p>
      <w:pPr>
        <w:spacing w:line="60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传真：021-68400385</w:t>
      </w:r>
    </w:p>
    <w:p>
      <w:pPr>
        <w:spacing w:line="300" w:lineRule="exact"/>
        <w:ind w:left="181" w:firstLine="420"/>
        <w:rPr>
          <w:rFonts w:ascii="Times New Roman" w:hAnsi="Times New Roman" w:eastAsia="方正仿宋简体" w:cs="Times New Roman"/>
          <w:sz w:val="30"/>
          <w:szCs w:val="30"/>
        </w:rPr>
      </w:pPr>
    </w:p>
    <w:p>
      <w:pPr>
        <w:widowControl/>
        <w:shd w:val="clear" w:color="auto" w:fill="FFFFFF"/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ascii="Times New Roman" w:hAnsi="Times New Roman" w:eastAsia="方正仿宋简体" w:cs="Times New Roman"/>
          <w:sz w:val="30"/>
          <w:szCs w:val="30"/>
        </w:rPr>
        <w:t>附表：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1.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上期</w:t>
      </w:r>
      <w:r>
        <w:rPr>
          <w:rFonts w:hint="eastAsia" w:ascii="Times New Roman" w:hAnsi="Times New Roman" w:eastAsia="方正仿宋简体" w:cs="Times New Roman"/>
          <w:spacing w:val="-2"/>
          <w:sz w:val="30"/>
          <w:szCs w:val="30"/>
        </w:rPr>
        <w:t>能源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交易系统测试</w:t>
      </w:r>
      <w:r>
        <w:rPr>
          <w:rFonts w:ascii="Times New Roman" w:hAnsi="Times New Roman" w:eastAsia="方正仿宋简体" w:cs="Times New Roman"/>
          <w:sz w:val="30"/>
          <w:szCs w:val="30"/>
        </w:rPr>
        <w:t>反馈表（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会员</w:t>
      </w:r>
      <w:r>
        <w:rPr>
          <w:rFonts w:ascii="Times New Roman" w:hAnsi="Times New Roman" w:eastAsia="方正仿宋简体" w:cs="Times New Roman"/>
          <w:sz w:val="30"/>
          <w:szCs w:val="30"/>
        </w:rPr>
        <w:t>）</w:t>
      </w:r>
    </w:p>
    <w:p>
      <w:pPr>
        <w:widowControl/>
        <w:shd w:val="clear" w:color="auto" w:fill="FFFFFF"/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0"/>
          <w:szCs w:val="30"/>
        </w:rPr>
        <w:t xml:space="preserve">      2.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上期</w:t>
      </w:r>
      <w:r>
        <w:rPr>
          <w:rFonts w:hint="eastAsia" w:ascii="Times New Roman" w:hAnsi="Times New Roman" w:eastAsia="方正仿宋简体" w:cs="Times New Roman"/>
          <w:spacing w:val="-2"/>
          <w:sz w:val="30"/>
          <w:szCs w:val="30"/>
        </w:rPr>
        <w:t>能源</w:t>
      </w:r>
      <w:r>
        <w:rPr>
          <w:rFonts w:ascii="Times New Roman" w:hAnsi="Times New Roman" w:eastAsia="方正仿宋简体" w:cs="Times New Roman"/>
          <w:spacing w:val="-2"/>
          <w:sz w:val="30"/>
          <w:szCs w:val="30"/>
        </w:rPr>
        <w:t>交易系统测试</w:t>
      </w:r>
      <w:r>
        <w:rPr>
          <w:rFonts w:ascii="Times New Roman" w:hAnsi="Times New Roman" w:eastAsia="方正仿宋简体" w:cs="Times New Roman"/>
          <w:sz w:val="30"/>
          <w:szCs w:val="30"/>
        </w:rPr>
        <w:t>反馈表（</w:t>
      </w:r>
      <w:r>
        <w:rPr>
          <w:rFonts w:hint="eastAsia" w:ascii="Times New Roman" w:hAnsi="Times New Roman" w:eastAsia="方正仿宋简体" w:cs="Times New Roman"/>
          <w:sz w:val="30"/>
          <w:szCs w:val="30"/>
        </w:rPr>
        <w:t>信息</w:t>
      </w:r>
      <w:r>
        <w:rPr>
          <w:rFonts w:ascii="Times New Roman" w:hAnsi="Times New Roman" w:eastAsia="方正仿宋简体" w:cs="Times New Roman"/>
          <w:sz w:val="30"/>
          <w:szCs w:val="30"/>
        </w:rPr>
        <w:t>商）</w:t>
      </w:r>
    </w:p>
    <w:p>
      <w:pPr>
        <w:rPr>
          <w:rFonts w:hint="eastAsia" w:ascii="方正大标宋简体" w:hAnsi="Times New Roman" w:eastAsia="方正大标宋简体" w:cs="方正大标宋简体"/>
          <w:sz w:val="40"/>
          <w:szCs w:val="42"/>
        </w:rPr>
      </w:pPr>
    </w:p>
    <w:p>
      <w:pPr>
        <w:rPr>
          <w:rFonts w:ascii="方正大标宋简体" w:hAnsi="Times New Roman" w:eastAsia="方正大标宋简体" w:cs="方正大标宋简体"/>
          <w:sz w:val="40"/>
          <w:szCs w:val="42"/>
        </w:rPr>
      </w:pPr>
      <w:bookmarkStart w:id="0" w:name="_GoBack"/>
      <w:bookmarkEnd w:id="0"/>
      <w:r>
        <w:rPr>
          <w:rFonts w:hint="eastAsia" w:ascii="方正大标宋简体" w:hAnsi="Times New Roman" w:eastAsia="方正大标宋简体" w:cs="方正大标宋简体"/>
          <w:sz w:val="40"/>
          <w:szCs w:val="42"/>
        </w:rPr>
        <w:t>附表</w:t>
      </w:r>
      <w:r>
        <w:rPr>
          <w:rFonts w:ascii="Times New Roman" w:hAnsi="Times New Roman" w:eastAsia="方正大标宋简体" w:cs="Times New Roman"/>
          <w:sz w:val="40"/>
          <w:szCs w:val="42"/>
        </w:rPr>
        <w:t>1</w:t>
      </w:r>
    </w:p>
    <w:p>
      <w:pPr>
        <w:rPr>
          <w:rFonts w:ascii="方正大标宋简体" w:hAnsi="Times New Roman" w:eastAsia="方正大标宋简体" w:cs="方正大标宋简体"/>
          <w:sz w:val="30"/>
          <w:szCs w:val="30"/>
        </w:rPr>
      </w:pPr>
    </w:p>
    <w:p>
      <w:pPr>
        <w:spacing w:line="600" w:lineRule="auto"/>
        <w:jc w:val="center"/>
        <w:rPr>
          <w:rFonts w:ascii="方正大标宋简体" w:hAnsi="Times New Roman" w:eastAsia="方正大标宋简体" w:cs="方正大标宋简体"/>
          <w:sz w:val="40"/>
          <w:szCs w:val="42"/>
        </w:rPr>
      </w:pPr>
      <w:r>
        <w:rPr>
          <w:rFonts w:hint="eastAsia" w:ascii="方正大标宋简体" w:hAnsi="Times New Roman" w:eastAsia="方正大标宋简体" w:cs="方正大标宋简体"/>
          <w:sz w:val="40"/>
          <w:szCs w:val="42"/>
        </w:rPr>
        <w:t>上期能源交易系统测试反馈表（会员）</w:t>
      </w:r>
    </w:p>
    <w:tbl>
      <w:tblPr>
        <w:tblStyle w:val="4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386"/>
        <w:gridCol w:w="1030"/>
        <w:gridCol w:w="1988"/>
        <w:gridCol w:w="485"/>
        <w:gridCol w:w="1134"/>
        <w:gridCol w:w="79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59" w:type="dxa"/>
            <w:gridSpan w:val="8"/>
            <w:shd w:val="clear" w:color="auto" w:fill="C0C0C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28"/>
                <w:szCs w:val="28"/>
              </w:rPr>
              <w:t>会员情况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9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公司名称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vAlign w:val="center"/>
          </w:tcPr>
          <w:p>
            <w:pPr>
              <w:rPr>
                <w:rFonts w:ascii="Times New Roman" w:hAnsi="Times New Roman" w:eastAsia="方正仿宋简体" w:cs="方正仿宋简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会员号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方正仿宋简体" w:cs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97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技术系统</w:t>
            </w:r>
          </w:p>
          <w:p>
            <w:pPr>
              <w:jc w:val="center"/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联系人</w:t>
            </w:r>
          </w:p>
        </w:tc>
        <w:tc>
          <w:tcPr>
            <w:tcW w:w="3018" w:type="dxa"/>
            <w:gridSpan w:val="2"/>
            <w:vAlign w:val="center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姓名：</w:t>
            </w:r>
          </w:p>
        </w:tc>
        <w:tc>
          <w:tcPr>
            <w:tcW w:w="3544" w:type="dxa"/>
            <w:gridSpan w:val="4"/>
            <w:vAlign w:val="center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797" w:type="dxa"/>
            <w:gridSpan w:val="2"/>
            <w:vMerge w:val="continue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简体" w:cs="Times New Roman"/>
                <w:sz w:val="24"/>
                <w:szCs w:val="24"/>
              </w:rPr>
              <w:t>Email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：</w:t>
            </w:r>
          </w:p>
        </w:tc>
        <w:tc>
          <w:tcPr>
            <w:tcW w:w="5532" w:type="dxa"/>
            <w:gridSpan w:val="5"/>
            <w:vAlign w:val="center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59" w:type="dxa"/>
            <w:gridSpan w:val="8"/>
            <w:shd w:val="clear" w:color="auto" w:fill="C0C0C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方正仿宋简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28"/>
                <w:szCs w:val="28"/>
              </w:rPr>
              <w:t>技术系统情况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exact"/>
          <w:jc w:val="center"/>
        </w:trPr>
        <w:tc>
          <w:tcPr>
            <w:tcW w:w="1797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使用系统</w:t>
            </w:r>
          </w:p>
        </w:tc>
        <w:tc>
          <w:tcPr>
            <w:tcW w:w="6562" w:type="dxa"/>
            <w:gridSpan w:val="6"/>
            <w:vAlign w:val="center"/>
          </w:tcPr>
          <w:p>
            <w:pPr>
              <w:rPr>
                <w:rFonts w:ascii="Times New Roman" w:hAnsi="Times New Roman" w:eastAsia="方正仿宋简体" w:cs="方正仿宋简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金仕达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  <w:r>
              <w:rPr>
                <w:rFonts w:ascii="Times New Roman" w:hAnsi="Times New Roman" w:eastAsia="方正仿宋简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恒生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方正仿宋简体" w:cs="方正仿宋简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易盛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 xml:space="preserve">   上期技术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</w:p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飞马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 xml:space="preserve">  飞创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  <w:r>
              <w:rPr>
                <w:rFonts w:ascii="Times New Roman" w:hAnsi="Times New Roman" w:eastAsia="方正仿宋简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顶点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  <w:r>
              <w:rPr>
                <w:rFonts w:ascii="Times New Roman" w:hAnsi="Times New Roman" w:eastAsia="方正仿宋简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自开发</w:t>
            </w:r>
            <w:r>
              <w:rPr>
                <w:rFonts w:hint="eastAsia" w:ascii="等线" w:hAnsi="等线" w:eastAsia="等线" w:cs="方正仿宋简体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97" w:type="dxa"/>
            <w:gridSpan w:val="2"/>
            <w:vMerge w:val="continue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</w:p>
        </w:tc>
        <w:tc>
          <w:tcPr>
            <w:tcW w:w="6562" w:type="dxa"/>
            <w:gridSpan w:val="6"/>
            <w:vAlign w:val="center"/>
          </w:tcPr>
          <w:p>
            <w:pPr>
              <w:rPr>
                <w:rFonts w:ascii="Times New Roman" w:hAnsi="Times New Roman" w:eastAsia="方正仿宋简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sz w:val="24"/>
                <w:szCs w:val="24"/>
              </w:rPr>
              <w:t>其他：（开发商名称）：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9" w:type="dxa"/>
            <w:gridSpan w:val="8"/>
            <w:shd w:val="clear" w:color="auto" w:fill="BFBFBF"/>
            <w:vAlign w:val="center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b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24"/>
              </w:rPr>
              <w:t>测试内容及结果反馈</w:t>
            </w:r>
          </w:p>
          <w:p>
            <w:pPr>
              <w:rPr>
                <w:rFonts w:ascii="方正仿宋简体" w:hAnsi="方正仿宋简体" w:eastAsia="方正仿宋简体" w:cs="方正仿宋简体"/>
                <w:b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注：“验证结果”请填写“是”、“否”，若填写“否”，则需要填写问题反馈。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F2F2F2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业务场景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F2F2F2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验证内容</w:t>
            </w:r>
          </w:p>
        </w:tc>
        <w:tc>
          <w:tcPr>
            <w:tcW w:w="1134" w:type="dxa"/>
            <w:shd w:val="clear" w:color="auto" w:fill="F2F2F2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验证结果</w:t>
            </w:r>
          </w:p>
        </w:tc>
        <w:tc>
          <w:tcPr>
            <w:tcW w:w="1925" w:type="dxa"/>
            <w:gridSpan w:val="2"/>
            <w:shd w:val="clear" w:color="auto" w:fill="F2F2F2"/>
          </w:tcPr>
          <w:p>
            <w:pPr>
              <w:spacing w:line="320" w:lineRule="exact"/>
              <w:jc w:val="center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问题反馈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96" w:lineRule="exact"/>
              <w:jc w:val="center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</w:rPr>
              <w:t>系统备份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96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ascii="Times New Roman" w:hAnsi="Times New Roman" w:eastAsia="方正仿宋简体" w:cs="Times New Roman"/>
              </w:rPr>
              <w:t>系统和数据是否备份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96" w:lineRule="exact"/>
              <w:jc w:val="center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</w:rPr>
              <w:t>查询合约、接收合约状态切换信息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96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</w:rPr>
              <w:t>查询上期能源合约正常，合约状态切换信息正常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行情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能源中心各品种一代行情接收展示正常，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行情接收展示正常。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*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行情价格字段可能为正价格、负价格、0。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能源中心各品种二代行情接收展示正常，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行情接收展示正常。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*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行情价格字段可能为正价格、负价格、0。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夜盘集合竞价报单业务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上报单失败。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普通合约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上报单、撤单成功。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集合竞价撮合后</w:t>
            </w:r>
            <w:r>
              <w:rPr>
                <w:rFonts w:hint="eastAsia" w:ascii="方正仿宋简体" w:hAnsi="方正仿宋简体" w:eastAsia="方正仿宋简体" w:cs="方正仿宋简体"/>
              </w:rPr>
              <w:t>验证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普通合约</w:t>
            </w:r>
            <w:r>
              <w:rPr>
                <w:rFonts w:hint="eastAsia" w:ascii="方正仿宋简体" w:hAnsi="方正仿宋简体" w:eastAsia="方正仿宋简体" w:cs="方正仿宋简体"/>
              </w:rPr>
              <w:t>上的报单成交。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日盘集合竞价报单业务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上报单失败。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上撤单成功（撤销夜盘未成交的套利报单）。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普通合约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上报单、撤单成功。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集合竞价撮合后</w:t>
            </w:r>
            <w:r>
              <w:rPr>
                <w:rFonts w:hint="eastAsia" w:ascii="方正仿宋简体" w:hAnsi="方正仿宋简体" w:eastAsia="方正仿宋简体" w:cs="方正仿宋简体"/>
              </w:rPr>
              <w:t>验证报单成交。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连续交易期间的报单业务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上限价普通报单成功。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*报单价格需覆盖正价格、负价格、0。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上限价F</w:t>
            </w:r>
            <w:r>
              <w:rPr>
                <w:rFonts w:ascii="方正仿宋简体" w:hAnsi="方正仿宋简体" w:eastAsia="方正仿宋简体" w:cs="方正仿宋简体"/>
              </w:rPr>
              <w:t>AK</w:t>
            </w:r>
            <w:r>
              <w:rPr>
                <w:rFonts w:hint="eastAsia" w:ascii="方正仿宋简体" w:hAnsi="方正仿宋简体" w:eastAsia="方正仿宋简体" w:cs="方正仿宋简体"/>
              </w:rPr>
              <w:t>和F</w:t>
            </w:r>
            <w:r>
              <w:rPr>
                <w:rFonts w:ascii="方正仿宋简体" w:hAnsi="方正仿宋简体" w:eastAsia="方正仿宋简体" w:cs="方正仿宋简体"/>
              </w:rPr>
              <w:t>OK</w:t>
            </w:r>
            <w:r>
              <w:rPr>
                <w:rFonts w:hint="eastAsia" w:ascii="方正仿宋简体" w:hAnsi="方正仿宋简体" w:eastAsia="方正仿宋简体" w:cs="方正仿宋简体"/>
              </w:rPr>
              <w:t>报单成功。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*报单价格需覆盖正价格、负价格、0。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上撤单成功。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套利报单双腿开平标志覆盖所有组合（例：开仓/平昨、平昨/开仓、平昨/平昨、平昨/平今等），验证报单成功。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套利报单双腿套保标志覆盖所有组合：一般/套保、套保/一般、一般/一般、套保/套保，验证报单成功。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套利合约</w:t>
            </w:r>
            <w:r>
              <w:rPr>
                <w:rFonts w:hint="eastAsia" w:ascii="方正仿宋简体" w:hAnsi="方正仿宋简体" w:eastAsia="方正仿宋简体" w:cs="方正仿宋简体"/>
              </w:rPr>
              <w:t>上市价报单（市价F</w:t>
            </w:r>
            <w:r>
              <w:rPr>
                <w:rFonts w:ascii="方正仿宋简体" w:hAnsi="方正仿宋简体" w:eastAsia="方正仿宋简体" w:cs="方正仿宋简体"/>
              </w:rPr>
              <w:t>AK</w:t>
            </w:r>
            <w:r>
              <w:rPr>
                <w:rFonts w:hint="eastAsia" w:ascii="方正仿宋简体" w:hAnsi="方正仿宋简体" w:eastAsia="方正仿宋简体" w:cs="方正仿宋简体"/>
              </w:rPr>
              <w:t>、市价F</w:t>
            </w:r>
            <w:r>
              <w:rPr>
                <w:rFonts w:ascii="方正仿宋简体" w:hAnsi="方正仿宋简体" w:eastAsia="方正仿宋简体" w:cs="方正仿宋简体"/>
              </w:rPr>
              <w:t>OK</w:t>
            </w:r>
            <w:r>
              <w:rPr>
                <w:rFonts w:hint="eastAsia" w:ascii="方正仿宋简体" w:hAnsi="方正仿宋简体" w:eastAsia="方正仿宋简体" w:cs="方正仿宋简体"/>
              </w:rPr>
              <w:t>、市价转限价）失败。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能源中心客户在</w:t>
            </w:r>
            <w:r>
              <w:rPr>
                <w:rFonts w:hint="eastAsia" w:ascii="方正仿宋简体" w:hAnsi="方正仿宋简体" w:eastAsia="方正仿宋简体" w:cs="方正仿宋简体"/>
                <w:b/>
              </w:rPr>
              <w:t>普通合约</w:t>
            </w:r>
            <w:r>
              <w:rPr>
                <w:rFonts w:hint="eastAsia" w:ascii="方正仿宋简体" w:hAnsi="方正仿宋简体" w:eastAsia="方正仿宋简体" w:cs="方正仿宋简体"/>
              </w:rPr>
              <w:t>上报单（包括限价单、限价F</w:t>
            </w:r>
            <w:r>
              <w:rPr>
                <w:rFonts w:ascii="方正仿宋简体" w:hAnsi="方正仿宋简体" w:eastAsia="方正仿宋简体" w:cs="方正仿宋简体"/>
              </w:rPr>
              <w:t>AK</w:t>
            </w:r>
            <w:r>
              <w:rPr>
                <w:rFonts w:hint="eastAsia" w:ascii="方正仿宋简体" w:hAnsi="方正仿宋简体" w:eastAsia="方正仿宋简体" w:cs="方正仿宋简体"/>
              </w:rPr>
              <w:t>、限价F</w:t>
            </w:r>
            <w:r>
              <w:rPr>
                <w:rFonts w:ascii="方正仿宋简体" w:hAnsi="方正仿宋简体" w:eastAsia="方正仿宋简体" w:cs="方正仿宋简体"/>
              </w:rPr>
              <w:t>OK</w:t>
            </w:r>
            <w:r>
              <w:rPr>
                <w:rFonts w:hint="eastAsia" w:ascii="方正仿宋简体" w:hAnsi="方正仿宋简体" w:eastAsia="方正仿宋简体" w:cs="方正仿宋简体"/>
              </w:rPr>
              <w:t>、市价F</w:t>
            </w:r>
            <w:r>
              <w:rPr>
                <w:rFonts w:ascii="方正仿宋简体" w:hAnsi="方正仿宋简体" w:eastAsia="方正仿宋简体" w:cs="方正仿宋简体"/>
              </w:rPr>
              <w:t>AK</w:t>
            </w:r>
            <w:r>
              <w:rPr>
                <w:rFonts w:hint="eastAsia" w:ascii="方正仿宋简体" w:hAnsi="方正仿宋简体" w:eastAsia="方正仿宋简体" w:cs="方正仿宋简体"/>
              </w:rPr>
              <w:t>、市价F</w:t>
            </w:r>
            <w:r>
              <w:rPr>
                <w:rFonts w:ascii="方正仿宋简体" w:hAnsi="方正仿宋简体" w:eastAsia="方正仿宋简体" w:cs="方正仿宋简体"/>
              </w:rPr>
              <w:t>OK</w:t>
            </w:r>
            <w:r>
              <w:rPr>
                <w:rFonts w:hint="eastAsia" w:ascii="方正仿宋简体" w:hAnsi="方正仿宋简体" w:eastAsia="方正仿宋简体" w:cs="方正仿宋简体"/>
              </w:rPr>
              <w:t>、市价转限价）、撤单成功。验证报单成交。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</w:rPr>
              <w:t>套利报单成交，验证套利合约和腿合约成交回报正确。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/>
                <w:kern w:val="0"/>
              </w:rPr>
              <w:t>对投资者进行实时风险监控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对投资者进行实时风险监控，检查客户是否有异常交易情况，并提出预警。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/>
                <w:kern w:val="0"/>
              </w:rPr>
              <w:t>闭市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查询行情信息，数据显示正确。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/>
                <w:kern w:val="0"/>
              </w:rPr>
              <w:t>结算文件导入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结算文件导入成功。结算文件可以从会服系统下载也可以通过API接口自动获取。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报单结算文件中开平标志、套保标志显示正确，套利报单显示正确。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成交结算文件中套利成交类型显示正确。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/>
                <w:kern w:val="0"/>
              </w:rPr>
              <w:t>使用会服A</w:t>
            </w:r>
            <w:r>
              <w:rPr>
                <w:rFonts w:ascii="方正仿宋简体" w:hAnsi="方正仿宋简体" w:eastAsia="方正仿宋简体" w:cs="方正仿宋简体"/>
                <w:b/>
                <w:color w:val="000000"/>
                <w:kern w:val="0"/>
              </w:rPr>
              <w:t>PI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查询套利合约信息，结果显示正确。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000000"/>
                <w:kern w:val="0"/>
              </w:rPr>
              <w:t>系统结算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结算流程是否正常。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核对结算结果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核对结果正确：上期能源成交、客户持仓、会员持仓、手续费、申报费、保证金、资金等核对正确。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盘后数据报送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盘后数据报送是否完成。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b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</w:rPr>
              <w:t>会员服务</w:t>
            </w:r>
          </w:p>
        </w:tc>
        <w:tc>
          <w:tcPr>
            <w:tcW w:w="3889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能源会服中“下一交易日套利合约”显示正确。</w:t>
            </w:r>
          </w:p>
          <w:p>
            <w:pPr>
              <w:spacing w:line="320" w:lineRule="exact"/>
              <w:rPr>
                <w:rFonts w:ascii="方正仿宋简体" w:hAnsi="方正仿宋简体" w:eastAsia="方正仿宋简体" w:cs="方正仿宋简体"/>
                <w:color w:val="000000"/>
                <w:kern w:val="0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</w:rPr>
              <w:t>*需使用管理员账号分配该菜单权限。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  <w:tc>
          <w:tcPr>
            <w:tcW w:w="1925" w:type="dxa"/>
            <w:gridSpan w:val="2"/>
            <w:shd w:val="clear" w:color="auto" w:fill="auto"/>
          </w:tcPr>
          <w:p>
            <w:pPr>
              <w:spacing w:line="320" w:lineRule="exact"/>
              <w:rPr>
                <w:rFonts w:ascii="方正仿宋简体" w:hAnsi="方正仿宋简体" w:eastAsia="方正仿宋简体" w:cs="方正仿宋简体"/>
              </w:rPr>
            </w:pPr>
          </w:p>
        </w:tc>
      </w:tr>
    </w:tbl>
    <w:p>
      <w:pPr>
        <w:spacing w:line="520" w:lineRule="exact"/>
        <w:ind w:left="1680" w:firstLine="420"/>
        <w:rPr>
          <w:rFonts w:ascii="Times New Roman" w:hAnsi="Times New Roman" w:eastAsia="方正仿宋简体" w:cs="Times New Roman"/>
          <w:b/>
          <w:bCs/>
          <w:sz w:val="20"/>
        </w:rPr>
      </w:pPr>
      <w:r>
        <w:rPr>
          <w:rFonts w:hint="eastAsia" w:ascii="Times New Roman" w:hAnsi="Times New Roman" w:eastAsia="方正仿宋简体" w:cs="方正仿宋简体"/>
          <w:sz w:val="28"/>
          <w:szCs w:val="28"/>
        </w:rPr>
        <w:t>填表日期：</w:t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hint="eastAsia" w:ascii="Times New Roman" w:hAnsi="Times New Roman" w:eastAsia="方正仿宋简体" w:cs="方正仿宋简体"/>
          <w:sz w:val="28"/>
          <w:szCs w:val="28"/>
        </w:rPr>
        <w:t>填表人：</w:t>
      </w:r>
      <w:r>
        <w:rPr>
          <w:rFonts w:ascii="Times New Roman" w:hAnsi="Times New Roman" w:eastAsia="方正仿宋简体" w:cs="Times New Roman"/>
          <w:sz w:val="24"/>
          <w:szCs w:val="28"/>
        </w:rPr>
        <w:t xml:space="preserve"> </w:t>
      </w:r>
    </w:p>
    <w:p>
      <w:pPr>
        <w:jc w:val="left"/>
        <w:rPr>
          <w:rFonts w:ascii="Times New Roman" w:hAnsi="Times New Roman" w:eastAsia="方正仿宋简体" w:cs="方正仿宋简体"/>
          <w:b/>
          <w:bCs/>
        </w:rPr>
      </w:pPr>
      <w:r>
        <w:rPr>
          <w:rFonts w:hint="eastAsia" w:ascii="Times New Roman" w:hAnsi="Times New Roman" w:eastAsia="方正仿宋简体" w:cs="方正仿宋简体"/>
          <w:b/>
          <w:bCs/>
        </w:rPr>
        <w:t>注：请会员在测试后的第一个工作日</w:t>
      </w:r>
      <w:r>
        <w:rPr>
          <w:rFonts w:ascii="Times New Roman" w:hAnsi="Times New Roman" w:eastAsia="方正仿宋简体" w:cs="方正仿宋简体"/>
          <w:b/>
          <w:bCs/>
        </w:rPr>
        <w:t>12:00</w:t>
      </w:r>
      <w:r>
        <w:rPr>
          <w:rFonts w:hint="eastAsia" w:ascii="Times New Roman" w:hAnsi="Times New Roman" w:eastAsia="方正仿宋简体" w:cs="方正仿宋简体"/>
          <w:b/>
          <w:bCs/>
        </w:rPr>
        <w:t>前按席位在上期能源会员服务系统填写测试情况，菜单路径：业务窗口-〉系统测试-〉系统测试反馈，标题为“20260718/20260725交易系统测试反馈”。谢谢配合。</w:t>
      </w:r>
    </w:p>
    <w:p>
      <w:pPr>
        <w:rPr>
          <w:rFonts w:ascii="仿宋" w:hAnsi="仿宋" w:eastAsia="仿宋" w:cs="Times New Roman"/>
          <w:b/>
          <w:bCs/>
          <w:sz w:val="44"/>
          <w:szCs w:val="44"/>
        </w:rPr>
      </w:pPr>
      <w:r>
        <w:rPr>
          <w:rFonts w:ascii="仿宋" w:hAnsi="仿宋" w:eastAsia="仿宋" w:cs="Times New Roman"/>
          <w:b/>
          <w:bCs/>
          <w:sz w:val="44"/>
          <w:szCs w:val="44"/>
        </w:rPr>
        <w:br w:type="page"/>
      </w:r>
    </w:p>
    <w:p>
      <w:pPr>
        <w:rPr>
          <w:rFonts w:ascii="方正大标宋简体" w:hAnsi="Times New Roman" w:eastAsia="方正大标宋简体" w:cs="方正大标宋简体"/>
          <w:sz w:val="42"/>
          <w:szCs w:val="42"/>
        </w:rPr>
      </w:pPr>
      <w:r>
        <w:rPr>
          <w:rFonts w:hint="eastAsia" w:ascii="方正大标宋简体" w:hAnsi="Times New Roman" w:eastAsia="方正大标宋简体" w:cs="方正大标宋简体"/>
          <w:sz w:val="42"/>
          <w:szCs w:val="42"/>
        </w:rPr>
        <w:t>附表</w:t>
      </w:r>
      <w:r>
        <w:rPr>
          <w:rFonts w:ascii="Times New Roman" w:hAnsi="Times New Roman" w:eastAsia="方正大标宋简体" w:cs="Times New Roman"/>
          <w:sz w:val="42"/>
          <w:szCs w:val="42"/>
        </w:rPr>
        <w:t>2</w:t>
      </w:r>
    </w:p>
    <w:p>
      <w:pPr>
        <w:rPr>
          <w:rFonts w:ascii="方正大标宋简体" w:hAnsi="Times New Roman" w:eastAsia="方正大标宋简体" w:cs="方正大标宋简体"/>
          <w:sz w:val="30"/>
          <w:szCs w:val="30"/>
        </w:rPr>
      </w:pPr>
    </w:p>
    <w:p>
      <w:pPr>
        <w:jc w:val="center"/>
        <w:rPr>
          <w:rFonts w:ascii="方正大标宋简体" w:hAnsi="Times New Roman" w:eastAsia="方正大标宋简体" w:cs="Times New Roman"/>
          <w:sz w:val="42"/>
          <w:szCs w:val="42"/>
        </w:rPr>
      </w:pPr>
      <w:r>
        <w:rPr>
          <w:rFonts w:hint="eastAsia" w:ascii="方正大标宋简体" w:hAnsi="Times New Roman" w:eastAsia="方正大标宋简体" w:cs="方正大标宋简体"/>
          <w:sz w:val="42"/>
          <w:szCs w:val="42"/>
        </w:rPr>
        <w:t>上期能源交易系统测试反馈表</w:t>
      </w:r>
      <w:r>
        <w:rPr>
          <w:rFonts w:hint="eastAsia" w:ascii="Times New Roman" w:hAnsi="Times New Roman" w:eastAsia="方正大标宋简体"/>
          <w:bCs/>
          <w:sz w:val="42"/>
          <w:szCs w:val="42"/>
        </w:rPr>
        <w:t>（信息商）</w:t>
      </w:r>
    </w:p>
    <w:p>
      <w:pPr>
        <w:spacing w:line="240" w:lineRule="exact"/>
        <w:jc w:val="center"/>
        <w:rPr>
          <w:rFonts w:ascii="Times New Roman" w:hAnsi="Times New Roman" w:eastAsia="方正大标宋简体"/>
          <w:bCs/>
          <w:sz w:val="42"/>
          <w:szCs w:val="4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030"/>
        <w:gridCol w:w="1757"/>
        <w:gridCol w:w="35"/>
        <w:gridCol w:w="816"/>
        <w:gridCol w:w="857"/>
        <w:gridCol w:w="560"/>
        <w:gridCol w:w="1465"/>
        <w:gridCol w:w="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421" w:hRule="exact"/>
          <w:jc w:val="center"/>
        </w:trPr>
        <w:tc>
          <w:tcPr>
            <w:tcW w:w="8264" w:type="dxa"/>
            <w:gridSpan w:val="8"/>
            <w:tcBorders>
              <w:bottom w:val="single" w:color="auto" w:sz="4" w:space="0"/>
            </w:tcBorders>
            <w:shd w:val="clear" w:color="auto" w:fill="C0C0C0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</w:rPr>
              <w:t>信息商</w:t>
            </w:r>
            <w:r>
              <w:rPr>
                <w:rFonts w:ascii="Times New Roman" w:hAnsi="Times New Roman" w:eastAsia="方正仿宋简体" w:cs="Times New Roman"/>
                <w:b/>
                <w:bCs/>
                <w:sz w:val="28"/>
                <w:szCs w:val="28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567" w:hRule="exact"/>
          <w:jc w:val="center"/>
        </w:trPr>
        <w:tc>
          <w:tcPr>
            <w:tcW w:w="1744" w:type="dxa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sz w:val="24"/>
              </w:rPr>
              <w:t>公司名称</w:t>
            </w:r>
          </w:p>
        </w:tc>
        <w:tc>
          <w:tcPr>
            <w:tcW w:w="363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hint="eastAsia" w:ascii="Times New Roman" w:hAnsi="Times New Roman" w:eastAsia="方正仿宋简体"/>
                <w:sz w:val="24"/>
              </w:rPr>
              <w:t>登录用户名</w:t>
            </w: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567" w:hRule="exact"/>
          <w:jc w:val="center"/>
        </w:trPr>
        <w:tc>
          <w:tcPr>
            <w:tcW w:w="174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sz w:val="24"/>
              </w:rPr>
              <w:t>技术系统</w:t>
            </w:r>
          </w:p>
          <w:p>
            <w:pPr>
              <w:jc w:val="center"/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sz w:val="24"/>
              </w:rPr>
              <w:t>联系人</w:t>
            </w:r>
          </w:p>
        </w:tc>
        <w:tc>
          <w:tcPr>
            <w:tcW w:w="2822" w:type="dxa"/>
            <w:gridSpan w:val="3"/>
            <w:vAlign w:val="center"/>
          </w:tcPr>
          <w:p>
            <w:pPr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sz w:val="24"/>
              </w:rPr>
              <w:t>姓名：</w:t>
            </w:r>
          </w:p>
        </w:tc>
        <w:tc>
          <w:tcPr>
            <w:tcW w:w="3698" w:type="dxa"/>
            <w:gridSpan w:val="4"/>
            <w:vAlign w:val="center"/>
          </w:tcPr>
          <w:p>
            <w:pPr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sz w:val="24"/>
              </w:rPr>
              <w:t>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567" w:hRule="exact"/>
          <w:jc w:val="center"/>
        </w:trPr>
        <w:tc>
          <w:tcPr>
            <w:tcW w:w="1744" w:type="dxa"/>
            <w:vMerge w:val="continue"/>
          </w:tcPr>
          <w:p>
            <w:pPr>
              <w:rPr>
                <w:rFonts w:ascii="Times New Roman" w:hAnsi="Times New Roman" w:eastAsia="方正仿宋简体"/>
                <w:sz w:val="24"/>
              </w:rPr>
            </w:pPr>
          </w:p>
        </w:tc>
        <w:tc>
          <w:tcPr>
            <w:tcW w:w="1030" w:type="dxa"/>
            <w:vAlign w:val="center"/>
          </w:tcPr>
          <w:p>
            <w:pPr>
              <w:rPr>
                <w:rFonts w:ascii="Times New Roman" w:hAnsi="Times New Roman" w:eastAsia="方正仿宋简体"/>
                <w:sz w:val="24"/>
              </w:rPr>
            </w:pPr>
            <w:r>
              <w:rPr>
                <w:rFonts w:ascii="Times New Roman" w:hAnsi="Times New Roman" w:eastAsia="方正仿宋简体"/>
                <w:sz w:val="24"/>
              </w:rPr>
              <w:t>Email：</w:t>
            </w:r>
          </w:p>
        </w:tc>
        <w:tc>
          <w:tcPr>
            <w:tcW w:w="5490" w:type="dxa"/>
            <w:gridSpan w:val="6"/>
            <w:vAlign w:val="center"/>
          </w:tcPr>
          <w:p>
            <w:pPr>
              <w:rPr>
                <w:rFonts w:ascii="Times New Roman" w:hAnsi="Times New Roman" w:eastAsia="方正仿宋简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trHeight w:val="488" w:hRule="exact"/>
          <w:jc w:val="center"/>
        </w:trPr>
        <w:tc>
          <w:tcPr>
            <w:tcW w:w="8264" w:type="dxa"/>
            <w:gridSpan w:val="8"/>
            <w:shd w:val="clear" w:color="auto" w:fill="BFBFBF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方正仿宋简体"/>
                <w:b/>
                <w:sz w:val="24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28"/>
                <w:szCs w:val="28"/>
              </w:rPr>
              <w:t>测试情况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4531" w:type="dxa"/>
            <w:gridSpan w:val="3"/>
            <w:shd w:val="clear" w:color="auto" w:fill="F2F2F2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24"/>
                <w:szCs w:val="24"/>
              </w:rPr>
              <w:t>测试项目</w:t>
            </w:r>
          </w:p>
        </w:tc>
        <w:tc>
          <w:tcPr>
            <w:tcW w:w="1708" w:type="dxa"/>
            <w:gridSpan w:val="3"/>
            <w:shd w:val="clear" w:color="auto" w:fill="F2F2F2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24"/>
                <w:szCs w:val="24"/>
              </w:rPr>
              <w:t>情况描述</w:t>
            </w:r>
          </w:p>
        </w:tc>
        <w:tc>
          <w:tcPr>
            <w:tcW w:w="2057" w:type="dxa"/>
            <w:gridSpan w:val="3"/>
            <w:shd w:val="clear" w:color="auto" w:fill="F2F2F2"/>
            <w:vAlign w:val="center"/>
          </w:tcPr>
          <w:p>
            <w:pPr>
              <w:jc w:val="center"/>
              <w:rPr>
                <w:rFonts w:ascii="Times New Roman" w:hAnsi="Times New Roman" w:eastAsia="方正仿宋简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1" w:type="dxa"/>
            <w:gridSpan w:val="3"/>
            <w:vAlign w:val="center"/>
          </w:tcPr>
          <w:p>
            <w:pPr>
              <w:jc w:val="left"/>
              <w:rPr>
                <w:rFonts w:ascii="Times New Roman" w:hAnsi="Times New Roman" w:eastAsia="方正仿宋简体"/>
              </w:rPr>
            </w:pPr>
            <w:r>
              <w:rPr>
                <w:rFonts w:ascii="Times New Roman" w:hAnsi="Times New Roman" w:eastAsia="方正仿宋简体"/>
              </w:rPr>
              <w:t>使用</w:t>
            </w:r>
            <w:r>
              <w:rPr>
                <w:rFonts w:hint="eastAsia" w:ascii="Times New Roman" w:hAnsi="Times New Roman" w:eastAsia="方正仿宋简体"/>
              </w:rPr>
              <w:t>上期能源</w:t>
            </w:r>
            <w:r>
              <w:rPr>
                <w:rFonts w:ascii="Times New Roman" w:hAnsi="Times New Roman" w:eastAsia="方正仿宋简体"/>
              </w:rPr>
              <w:t>席位登录</w:t>
            </w:r>
            <w:r>
              <w:rPr>
                <w:rFonts w:hint="eastAsia" w:ascii="Times New Roman" w:hAnsi="Times New Roman" w:eastAsia="方正仿宋简体"/>
              </w:rPr>
              <w:t>是否</w:t>
            </w:r>
            <w:r>
              <w:rPr>
                <w:rFonts w:ascii="Times New Roman" w:hAnsi="Times New Roman" w:eastAsia="方正仿宋简体"/>
              </w:rPr>
              <w:t>正常</w:t>
            </w:r>
          </w:p>
        </w:tc>
        <w:tc>
          <w:tcPr>
            <w:tcW w:w="1708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  <w:tc>
          <w:tcPr>
            <w:tcW w:w="2057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1" w:type="dxa"/>
            <w:gridSpan w:val="3"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简体"/>
              </w:rPr>
            </w:pPr>
            <w:r>
              <w:rPr>
                <w:rFonts w:ascii="Times New Roman" w:hAnsi="Times New Roman" w:eastAsia="方正仿宋简体"/>
              </w:rPr>
              <w:t>通过</w:t>
            </w:r>
            <w:r>
              <w:rPr>
                <w:rFonts w:hint="eastAsia" w:ascii="Times New Roman" w:hAnsi="Times New Roman" w:eastAsia="方正仿宋简体"/>
              </w:rPr>
              <w:t>上期能源</w:t>
            </w:r>
            <w:r>
              <w:rPr>
                <w:rFonts w:ascii="Times New Roman" w:hAnsi="Times New Roman" w:eastAsia="方正仿宋简体"/>
              </w:rPr>
              <w:t>席位接收行情</w:t>
            </w:r>
            <w:r>
              <w:rPr>
                <w:rFonts w:hint="eastAsia" w:ascii="Times New Roman" w:hAnsi="Times New Roman" w:eastAsia="方正仿宋简体"/>
              </w:rPr>
              <w:t>是否</w:t>
            </w:r>
            <w:r>
              <w:rPr>
                <w:rFonts w:ascii="Times New Roman" w:hAnsi="Times New Roman" w:eastAsia="方正仿宋简体"/>
              </w:rPr>
              <w:t>正常</w:t>
            </w:r>
            <w:r>
              <w:rPr>
                <w:rFonts w:hint="eastAsia" w:ascii="Times New Roman" w:hAnsi="Times New Roman" w:eastAsia="方正仿宋简体"/>
              </w:rPr>
              <w:t>（含移动终端）</w:t>
            </w:r>
          </w:p>
        </w:tc>
        <w:tc>
          <w:tcPr>
            <w:tcW w:w="1708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  <w:tc>
          <w:tcPr>
            <w:tcW w:w="2057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1" w:type="dxa"/>
            <w:gridSpan w:val="3"/>
            <w:vAlign w:val="center"/>
          </w:tcPr>
          <w:p>
            <w:pPr>
              <w:spacing w:line="560" w:lineRule="exact"/>
              <w:jc w:val="left"/>
              <w:rPr>
                <w:rFonts w:cs="Times New Roman"/>
              </w:rPr>
            </w:pPr>
            <w:r>
              <w:rPr>
                <w:rFonts w:hint="eastAsia" w:ascii="Times New Roman" w:hAnsi="Times New Roman" w:eastAsia="方正仿宋简体"/>
              </w:rPr>
              <w:t>测试过程中有无发生其它故障</w:t>
            </w:r>
          </w:p>
        </w:tc>
        <w:tc>
          <w:tcPr>
            <w:tcW w:w="1708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  <w:tc>
          <w:tcPr>
            <w:tcW w:w="2057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4531" w:type="dxa"/>
            <w:gridSpan w:val="3"/>
            <w:vAlign w:val="center"/>
          </w:tcPr>
          <w:p>
            <w:pPr>
              <w:spacing w:line="560" w:lineRule="exact"/>
              <w:rPr>
                <w:rFonts w:cs="Times New Roman"/>
              </w:rPr>
            </w:pPr>
            <w:r>
              <w:rPr>
                <w:rFonts w:ascii="Times New Roman" w:hAnsi="Times New Roman" w:eastAsia="方正仿宋简体"/>
              </w:rPr>
              <w:t>系统恢复是否正常（备注完成时间）</w:t>
            </w:r>
          </w:p>
        </w:tc>
        <w:tc>
          <w:tcPr>
            <w:tcW w:w="1708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  <w:tc>
          <w:tcPr>
            <w:tcW w:w="2057" w:type="dxa"/>
            <w:gridSpan w:val="3"/>
          </w:tcPr>
          <w:p>
            <w:pPr>
              <w:rPr>
                <w:rFonts w:ascii="Times New Roman" w:hAnsi="Times New Roman" w:eastAsia="方正仿宋简体"/>
              </w:rPr>
            </w:pPr>
          </w:p>
        </w:tc>
      </w:tr>
    </w:tbl>
    <w:p>
      <w:pPr>
        <w:spacing w:line="520" w:lineRule="exact"/>
        <w:ind w:firstLine="2203" w:firstLineChars="787"/>
        <w:rPr>
          <w:rFonts w:ascii="Times New Roman" w:hAnsi="Times New Roman" w:eastAsia="方正仿宋简体" w:cs="Times New Roman"/>
          <w:b/>
          <w:bCs/>
        </w:rPr>
      </w:pPr>
      <w:r>
        <w:rPr>
          <w:rFonts w:hint="eastAsia" w:ascii="Times New Roman" w:hAnsi="Times New Roman" w:eastAsia="方正仿宋简体" w:cs="方正仿宋简体"/>
          <w:sz w:val="28"/>
          <w:szCs w:val="28"/>
        </w:rPr>
        <w:t>填表日期：</w:t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ascii="Times New Roman" w:hAnsi="Times New Roman" w:eastAsia="方正仿宋简体" w:cs="Times New Roman"/>
          <w:sz w:val="28"/>
          <w:szCs w:val="28"/>
        </w:rPr>
        <w:tab/>
      </w:r>
      <w:r>
        <w:rPr>
          <w:rFonts w:hint="eastAsia" w:ascii="Times New Roman" w:hAnsi="Times New Roman" w:eastAsia="方正仿宋简体" w:cs="方正仿宋简体"/>
          <w:sz w:val="28"/>
          <w:szCs w:val="28"/>
        </w:rPr>
        <w:t>填表人：</w:t>
      </w:r>
      <w:r>
        <w:rPr>
          <w:rFonts w:ascii="Times New Roman" w:hAnsi="Times New Roman" w:eastAsia="方正仿宋简体" w:cs="Times New Roman"/>
          <w:sz w:val="28"/>
          <w:szCs w:val="28"/>
        </w:rPr>
        <w:t xml:space="preserve"> </w:t>
      </w:r>
    </w:p>
    <w:p>
      <w:pPr>
        <w:jc w:val="left"/>
        <w:rPr>
          <w:rFonts w:ascii="Times New Roman" w:hAnsi="Times New Roman" w:eastAsia="方正仿宋简体"/>
        </w:rPr>
      </w:pPr>
    </w:p>
    <w:p>
      <w:pPr>
        <w:rPr>
          <w:rFonts w:ascii="Times New Roman" w:hAnsi="Times New Roman" w:eastAsia="方正仿宋简体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方正仿宋简体" w:cs="方正仿宋简体"/>
          <w:b/>
          <w:bCs/>
        </w:rPr>
        <w:t>此表需在测试后的第一个工作日</w:t>
      </w:r>
      <w:r>
        <w:rPr>
          <w:rFonts w:ascii="Times New Roman" w:hAnsi="Times New Roman" w:eastAsia="方正仿宋简体" w:cs="Times New Roman"/>
          <w:b/>
          <w:bCs/>
        </w:rPr>
        <w:t>12:00</w:t>
      </w:r>
      <w:r>
        <w:rPr>
          <w:rFonts w:hint="eastAsia" w:ascii="Times New Roman" w:hAnsi="Times New Roman" w:eastAsia="方正仿宋简体" w:cs="方正仿宋简体"/>
          <w:b/>
          <w:bCs/>
        </w:rPr>
        <w:t>前通过电子邮件方式，递交到数据管理部，邮箱：</w:t>
      </w:r>
      <w:r>
        <w:fldChar w:fldCharType="begin"/>
      </w:r>
      <w:r>
        <w:instrText xml:space="preserve"> HYPERLINK "mailto:marketdata@shfe.com.cn" </w:instrText>
      </w:r>
      <w:r>
        <w:fldChar w:fldCharType="separate"/>
      </w:r>
      <w:r>
        <w:rPr>
          <w:rStyle w:val="8"/>
          <w:rFonts w:ascii="Times New Roman" w:hAnsi="Times New Roman" w:eastAsia="方正仿宋简体"/>
          <w:b/>
          <w:bCs/>
        </w:rPr>
        <w:t>marketdata@shfe.com.cn</w:t>
      </w:r>
      <w:r>
        <w:rPr>
          <w:rStyle w:val="8"/>
          <w:rFonts w:ascii="Times New Roman" w:hAnsi="Times New Roman" w:eastAsia="方正仿宋简体"/>
          <w:b/>
          <w:bCs/>
        </w:rPr>
        <w:fldChar w:fldCharType="end"/>
      </w:r>
      <w:r>
        <w:rPr>
          <w:rFonts w:ascii="Times New Roman" w:hAnsi="Times New Roman" w:eastAsia="方正仿宋简体" w:cs="Times New Roman"/>
          <w:b/>
          <w:bCs/>
        </w:rPr>
        <w:t xml:space="preserve"> </w:t>
      </w:r>
      <w:r>
        <w:rPr>
          <w:rFonts w:hint="eastAsia" w:ascii="Times New Roman" w:hAnsi="Times New Roman" w:eastAsia="方正仿宋简体" w:cs="方正仿宋简体"/>
          <w:b/>
          <w:bCs/>
        </w:rPr>
        <w:t>谢谢配合。</w:t>
      </w:r>
    </w:p>
    <w:p>
      <w:pPr>
        <w:jc w:val="left"/>
        <w:rPr>
          <w:rFonts w:ascii="Times New Roman" w:hAnsi="Times New Roman" w:eastAsia="方正仿宋简体"/>
        </w:rPr>
      </w:pPr>
    </w:p>
    <w:p>
      <w:pPr>
        <w:rPr>
          <w:rFonts w:ascii="仿宋" w:hAnsi="仿宋" w:eastAsia="仿宋" w:cs="Times New Roman"/>
          <w:color w:val="000000"/>
          <w:sz w:val="28"/>
          <w:szCs w:val="28"/>
        </w:rPr>
      </w:pPr>
    </w:p>
    <w:p>
      <w:pPr>
        <w:rPr>
          <w:rFonts w:ascii="仿宋" w:hAnsi="仿宋" w:eastAsia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大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Bahnschrift SemiLight Condensed">
    <w:altName w:val="Noto Naskh Arabic"/>
    <w:panose1 w:val="020B0502040204020203"/>
    <w:charset w:val="00"/>
    <w:family w:val="swiss"/>
    <w:pitch w:val="default"/>
    <w:sig w:usb0="00000000" w:usb1="00000000" w:usb2="00000000" w:usb3="00000000" w:csb0="0000019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方正楷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  <w:lang w:val="zh-CN"/>
      </w:rPr>
      <w:t>-</w:t>
    </w:r>
    <w:r>
      <w:rPr>
        <w:rFonts w:ascii="Times New Roman" w:hAnsi="Times New Roman"/>
        <w:sz w:val="24"/>
      </w:rPr>
      <w:t xml:space="preserve"> 1 -</w:t>
    </w:r>
    <w:r>
      <w:rPr>
        <w:rFonts w:ascii="Times New Roman" w:hAnsi="Times New Roman"/>
        <w:sz w:val="24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4BA096"/>
    <w:multiLevelType w:val="singleLevel"/>
    <w:tmpl w:val="EF4BA09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9AC"/>
    <w:rsid w:val="00022EA8"/>
    <w:rsid w:val="00032B6D"/>
    <w:rsid w:val="00050C67"/>
    <w:rsid w:val="00064A55"/>
    <w:rsid w:val="000760A3"/>
    <w:rsid w:val="0008710B"/>
    <w:rsid w:val="000937A9"/>
    <w:rsid w:val="000B72CA"/>
    <w:rsid w:val="000C4A48"/>
    <w:rsid w:val="000C6C07"/>
    <w:rsid w:val="000D72D4"/>
    <w:rsid w:val="001121FE"/>
    <w:rsid w:val="0013181C"/>
    <w:rsid w:val="00133D8C"/>
    <w:rsid w:val="00134296"/>
    <w:rsid w:val="00172CD8"/>
    <w:rsid w:val="001737B6"/>
    <w:rsid w:val="00182026"/>
    <w:rsid w:val="00187C48"/>
    <w:rsid w:val="00187EDE"/>
    <w:rsid w:val="001E7261"/>
    <w:rsid w:val="002024D3"/>
    <w:rsid w:val="00207894"/>
    <w:rsid w:val="00215B81"/>
    <w:rsid w:val="002215DF"/>
    <w:rsid w:val="0022331A"/>
    <w:rsid w:val="00224585"/>
    <w:rsid w:val="00234756"/>
    <w:rsid w:val="0024357D"/>
    <w:rsid w:val="00255156"/>
    <w:rsid w:val="00266AFB"/>
    <w:rsid w:val="00287A9C"/>
    <w:rsid w:val="002902AB"/>
    <w:rsid w:val="002C7A0C"/>
    <w:rsid w:val="002D4776"/>
    <w:rsid w:val="002F5067"/>
    <w:rsid w:val="003048EB"/>
    <w:rsid w:val="00305996"/>
    <w:rsid w:val="0032404B"/>
    <w:rsid w:val="003262A3"/>
    <w:rsid w:val="0033743E"/>
    <w:rsid w:val="0033788E"/>
    <w:rsid w:val="003643A0"/>
    <w:rsid w:val="00367D88"/>
    <w:rsid w:val="0039121E"/>
    <w:rsid w:val="003970E7"/>
    <w:rsid w:val="003A4BD5"/>
    <w:rsid w:val="003A6E17"/>
    <w:rsid w:val="003A7386"/>
    <w:rsid w:val="003D3A10"/>
    <w:rsid w:val="0042410A"/>
    <w:rsid w:val="0045178F"/>
    <w:rsid w:val="00457A1E"/>
    <w:rsid w:val="00463691"/>
    <w:rsid w:val="004644A1"/>
    <w:rsid w:val="00477F4A"/>
    <w:rsid w:val="00487C49"/>
    <w:rsid w:val="004912BA"/>
    <w:rsid w:val="00492ADD"/>
    <w:rsid w:val="004B17B4"/>
    <w:rsid w:val="004B554D"/>
    <w:rsid w:val="004F2C0E"/>
    <w:rsid w:val="00554789"/>
    <w:rsid w:val="00565E9D"/>
    <w:rsid w:val="00587DA7"/>
    <w:rsid w:val="00591484"/>
    <w:rsid w:val="005967F7"/>
    <w:rsid w:val="005C377B"/>
    <w:rsid w:val="005D15CF"/>
    <w:rsid w:val="005E0D8A"/>
    <w:rsid w:val="005F5F53"/>
    <w:rsid w:val="00603B25"/>
    <w:rsid w:val="00613B81"/>
    <w:rsid w:val="0061470B"/>
    <w:rsid w:val="00615B45"/>
    <w:rsid w:val="006256E7"/>
    <w:rsid w:val="00637FEC"/>
    <w:rsid w:val="00680A8D"/>
    <w:rsid w:val="006874F3"/>
    <w:rsid w:val="006A55D7"/>
    <w:rsid w:val="006C6120"/>
    <w:rsid w:val="006F79CA"/>
    <w:rsid w:val="00716D0D"/>
    <w:rsid w:val="00721ED8"/>
    <w:rsid w:val="0072251D"/>
    <w:rsid w:val="007234A2"/>
    <w:rsid w:val="00752B33"/>
    <w:rsid w:val="00762DA4"/>
    <w:rsid w:val="00765AF3"/>
    <w:rsid w:val="00777130"/>
    <w:rsid w:val="00780654"/>
    <w:rsid w:val="0078571C"/>
    <w:rsid w:val="00786F01"/>
    <w:rsid w:val="007A764A"/>
    <w:rsid w:val="007C7C3C"/>
    <w:rsid w:val="007D2319"/>
    <w:rsid w:val="007D3384"/>
    <w:rsid w:val="007E30B9"/>
    <w:rsid w:val="008525D2"/>
    <w:rsid w:val="0085472B"/>
    <w:rsid w:val="00856F4D"/>
    <w:rsid w:val="008634A3"/>
    <w:rsid w:val="008709AC"/>
    <w:rsid w:val="008809AD"/>
    <w:rsid w:val="00881EAD"/>
    <w:rsid w:val="008C4DF5"/>
    <w:rsid w:val="008D2CEC"/>
    <w:rsid w:val="008D7B2E"/>
    <w:rsid w:val="008E7D96"/>
    <w:rsid w:val="008F0714"/>
    <w:rsid w:val="009011A3"/>
    <w:rsid w:val="009040A9"/>
    <w:rsid w:val="009117A6"/>
    <w:rsid w:val="00924EBB"/>
    <w:rsid w:val="00933927"/>
    <w:rsid w:val="00933ED4"/>
    <w:rsid w:val="009479C9"/>
    <w:rsid w:val="009900CE"/>
    <w:rsid w:val="0099146F"/>
    <w:rsid w:val="009B1657"/>
    <w:rsid w:val="009B5E56"/>
    <w:rsid w:val="009C21BD"/>
    <w:rsid w:val="009F25A2"/>
    <w:rsid w:val="009F3BB9"/>
    <w:rsid w:val="00A01255"/>
    <w:rsid w:val="00A061B6"/>
    <w:rsid w:val="00A1377C"/>
    <w:rsid w:val="00A16474"/>
    <w:rsid w:val="00A17CFD"/>
    <w:rsid w:val="00A25A6E"/>
    <w:rsid w:val="00A3215A"/>
    <w:rsid w:val="00A41E43"/>
    <w:rsid w:val="00A6111B"/>
    <w:rsid w:val="00A67E36"/>
    <w:rsid w:val="00A92994"/>
    <w:rsid w:val="00A97437"/>
    <w:rsid w:val="00AC4C68"/>
    <w:rsid w:val="00AD4082"/>
    <w:rsid w:val="00B001EF"/>
    <w:rsid w:val="00B042D2"/>
    <w:rsid w:val="00B0568F"/>
    <w:rsid w:val="00B05E54"/>
    <w:rsid w:val="00B17535"/>
    <w:rsid w:val="00B253EC"/>
    <w:rsid w:val="00B35CC6"/>
    <w:rsid w:val="00B4186E"/>
    <w:rsid w:val="00B54A77"/>
    <w:rsid w:val="00B60F0A"/>
    <w:rsid w:val="00B77C17"/>
    <w:rsid w:val="00B85C97"/>
    <w:rsid w:val="00B9024D"/>
    <w:rsid w:val="00BC6FC4"/>
    <w:rsid w:val="00BF79E1"/>
    <w:rsid w:val="00C023C6"/>
    <w:rsid w:val="00C05109"/>
    <w:rsid w:val="00C06671"/>
    <w:rsid w:val="00C3152E"/>
    <w:rsid w:val="00C55C34"/>
    <w:rsid w:val="00C61487"/>
    <w:rsid w:val="00C62054"/>
    <w:rsid w:val="00C75524"/>
    <w:rsid w:val="00C77A85"/>
    <w:rsid w:val="00C90E1F"/>
    <w:rsid w:val="00CB37D8"/>
    <w:rsid w:val="00CC184B"/>
    <w:rsid w:val="00CE6207"/>
    <w:rsid w:val="00D254C3"/>
    <w:rsid w:val="00D350F9"/>
    <w:rsid w:val="00D647DA"/>
    <w:rsid w:val="00D67D9A"/>
    <w:rsid w:val="00D7311A"/>
    <w:rsid w:val="00D73E91"/>
    <w:rsid w:val="00D87BA0"/>
    <w:rsid w:val="00DA263B"/>
    <w:rsid w:val="00DC5259"/>
    <w:rsid w:val="00DD67FA"/>
    <w:rsid w:val="00E00542"/>
    <w:rsid w:val="00E067EC"/>
    <w:rsid w:val="00E15853"/>
    <w:rsid w:val="00E2196F"/>
    <w:rsid w:val="00E31FD0"/>
    <w:rsid w:val="00E34A5E"/>
    <w:rsid w:val="00E477BC"/>
    <w:rsid w:val="00E60A25"/>
    <w:rsid w:val="00E70EF1"/>
    <w:rsid w:val="00E7467C"/>
    <w:rsid w:val="00E746E1"/>
    <w:rsid w:val="00E807FD"/>
    <w:rsid w:val="00E863B5"/>
    <w:rsid w:val="00E92190"/>
    <w:rsid w:val="00EB0C01"/>
    <w:rsid w:val="00EB3ACF"/>
    <w:rsid w:val="00EB3DC8"/>
    <w:rsid w:val="00EC799B"/>
    <w:rsid w:val="00EE0B6D"/>
    <w:rsid w:val="00F00DDB"/>
    <w:rsid w:val="00F136D8"/>
    <w:rsid w:val="00F53E71"/>
    <w:rsid w:val="00F6437E"/>
    <w:rsid w:val="00F6761D"/>
    <w:rsid w:val="00F77EAA"/>
    <w:rsid w:val="00F84145"/>
    <w:rsid w:val="00F8612B"/>
    <w:rsid w:val="00F931A9"/>
    <w:rsid w:val="00F940B1"/>
    <w:rsid w:val="00FA328C"/>
    <w:rsid w:val="00FC055F"/>
    <w:rsid w:val="00FE14D5"/>
    <w:rsid w:val="0FF6E457"/>
    <w:rsid w:val="1F5B4957"/>
    <w:rsid w:val="1FB30EE4"/>
    <w:rsid w:val="1FEB0E62"/>
    <w:rsid w:val="20795D1E"/>
    <w:rsid w:val="26EBD349"/>
    <w:rsid w:val="2EB081E5"/>
    <w:rsid w:val="2F9F5978"/>
    <w:rsid w:val="3BF3A356"/>
    <w:rsid w:val="3DB97F1A"/>
    <w:rsid w:val="50EF82D0"/>
    <w:rsid w:val="54FE5080"/>
    <w:rsid w:val="5DFBCF30"/>
    <w:rsid w:val="5E7EB7AD"/>
    <w:rsid w:val="5EEF5D33"/>
    <w:rsid w:val="5EFC2262"/>
    <w:rsid w:val="5FDB48E9"/>
    <w:rsid w:val="5FF2018C"/>
    <w:rsid w:val="617BB6A0"/>
    <w:rsid w:val="63BFAE22"/>
    <w:rsid w:val="67F3250A"/>
    <w:rsid w:val="6C97D7D3"/>
    <w:rsid w:val="6CEA9B46"/>
    <w:rsid w:val="6FBD5D2F"/>
    <w:rsid w:val="730F9F2B"/>
    <w:rsid w:val="7376CC84"/>
    <w:rsid w:val="745F9F83"/>
    <w:rsid w:val="76EF2F23"/>
    <w:rsid w:val="77BDED18"/>
    <w:rsid w:val="77FE1555"/>
    <w:rsid w:val="79FEEF19"/>
    <w:rsid w:val="7BFD7AE3"/>
    <w:rsid w:val="7D77CB4D"/>
    <w:rsid w:val="7DBAC339"/>
    <w:rsid w:val="7EAF5E73"/>
    <w:rsid w:val="7EB231CC"/>
    <w:rsid w:val="7F551B95"/>
    <w:rsid w:val="7F7FACF1"/>
    <w:rsid w:val="7F9FC89F"/>
    <w:rsid w:val="7FBFCFE9"/>
    <w:rsid w:val="9BDBD553"/>
    <w:rsid w:val="9FC9927B"/>
    <w:rsid w:val="ABBDB69F"/>
    <w:rsid w:val="B9DD8BA6"/>
    <w:rsid w:val="BDFFEBF9"/>
    <w:rsid w:val="BEB685E5"/>
    <w:rsid w:val="BFEF150B"/>
    <w:rsid w:val="C4E9C032"/>
    <w:rsid w:val="C7ECACD9"/>
    <w:rsid w:val="C7FB6CD8"/>
    <w:rsid w:val="CFFDFEB2"/>
    <w:rsid w:val="D76C5345"/>
    <w:rsid w:val="DCFFF215"/>
    <w:rsid w:val="DFD7DF59"/>
    <w:rsid w:val="DFFC54C7"/>
    <w:rsid w:val="E73315B1"/>
    <w:rsid w:val="E9B2D647"/>
    <w:rsid w:val="EEFF8506"/>
    <w:rsid w:val="EFFCAE2A"/>
    <w:rsid w:val="EFFF5F56"/>
    <w:rsid w:val="EFFFAAF5"/>
    <w:rsid w:val="F577EA50"/>
    <w:rsid w:val="F6C78E37"/>
    <w:rsid w:val="F6EDD916"/>
    <w:rsid w:val="F6FF174C"/>
    <w:rsid w:val="F7BFD4AA"/>
    <w:rsid w:val="F7C1DD2A"/>
    <w:rsid w:val="F7EE22E1"/>
    <w:rsid w:val="F8FFF6F8"/>
    <w:rsid w:val="F96FA721"/>
    <w:rsid w:val="FB6B5DDC"/>
    <w:rsid w:val="FEC34C08"/>
    <w:rsid w:val="FF7D3F85"/>
    <w:rsid w:val="FF9F8311"/>
    <w:rsid w:val="FFBF2EC2"/>
    <w:rsid w:val="FFBF4EAE"/>
    <w:rsid w:val="FFCDC016"/>
    <w:rsid w:val="FFFD59A0"/>
    <w:rsid w:val="FFFF5B0B"/>
    <w:rsid w:val="FFFF92C1"/>
    <w:rsid w:val="FFFFC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styleId="8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9">
    <w:name w:val="页眉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0">
    <w:name w:val="页脚 Char"/>
    <w:link w:val="2"/>
    <w:qFormat/>
    <w:locked/>
    <w:uiPriority w:val="99"/>
    <w:rPr>
      <w:rFonts w:cs="Times New Roman"/>
      <w:sz w:val="18"/>
      <w:szCs w:val="18"/>
    </w:rPr>
  </w:style>
  <w:style w:type="paragraph" w:styleId="11">
    <w:name w:val="No Spacing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603</Words>
  <Characters>3439</Characters>
  <Lines>28</Lines>
  <Paragraphs>8</Paragraphs>
  <TotalTime>1</TotalTime>
  <ScaleCrop>false</ScaleCrop>
  <LinksUpToDate>false</LinksUpToDate>
  <CharactersWithSpaces>4034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2026-07-15T09:47:00Z</dcterms:created>
  <dc:creator>wjj</dc:creator>
  <cp:lastModifiedBy>luo.yulian</cp:lastModifiedBy>
  <dcterms:modified xsi:type="dcterms:W3CDTF">2026-07-15T17:37:08Z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1F8D2AF38231971A63F8EE68AA8BF79F</vt:lpwstr>
  </property>
</Properties>
</file>