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1E3" w:rsidRDefault="00B011E3">
      <w:pPr>
        <w:spacing w:line="560" w:lineRule="exact"/>
        <w:ind w:firstLineChars="0" w:firstLine="0"/>
        <w:jc w:val="center"/>
        <w:rPr>
          <w:rFonts w:ascii="Times New Roman" w:eastAsia="方正大标宋简体" w:hAnsi="Times New Roman"/>
          <w:sz w:val="42"/>
          <w:szCs w:val="42"/>
        </w:rPr>
      </w:pPr>
    </w:p>
    <w:p w:rsidR="00B011E3" w:rsidRDefault="00F64399">
      <w:pPr>
        <w:spacing w:line="560" w:lineRule="exact"/>
        <w:ind w:firstLineChars="0" w:firstLine="0"/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上海国际能源交易中心</w:t>
      </w:r>
      <w:r>
        <w:rPr>
          <w:rFonts w:ascii="Times New Roman" w:eastAsia="方正大标宋简体" w:hAnsi="Times New Roman" w:hint="eastAsia"/>
          <w:sz w:val="42"/>
          <w:szCs w:val="42"/>
        </w:rPr>
        <w:t>2</w:t>
      </w:r>
      <w:r>
        <w:rPr>
          <w:rFonts w:ascii="Times New Roman" w:eastAsia="方正大标宋简体" w:hAnsi="Times New Roman"/>
          <w:sz w:val="42"/>
          <w:szCs w:val="42"/>
        </w:rPr>
        <w:t>0</w:t>
      </w:r>
      <w:r>
        <w:rPr>
          <w:rFonts w:ascii="Times New Roman" w:eastAsia="方正大标宋简体" w:hAnsi="Times New Roman" w:hint="eastAsia"/>
          <w:sz w:val="42"/>
          <w:szCs w:val="42"/>
        </w:rPr>
        <w:t>号胶</w:t>
      </w:r>
      <w:r>
        <w:rPr>
          <w:rFonts w:ascii="Times New Roman" w:eastAsia="方正大标宋简体" w:hAnsi="Times New Roman"/>
          <w:sz w:val="42"/>
          <w:szCs w:val="42"/>
        </w:rPr>
        <w:t>期货</w:t>
      </w:r>
    </w:p>
    <w:p w:rsidR="00B011E3" w:rsidRDefault="00F64399">
      <w:pPr>
        <w:spacing w:line="560" w:lineRule="exact"/>
        <w:ind w:firstLineChars="0" w:firstLine="0"/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 w:hint="eastAsia"/>
          <w:sz w:val="42"/>
          <w:szCs w:val="42"/>
        </w:rPr>
        <w:t>境外交割提货</w:t>
      </w:r>
      <w:r>
        <w:rPr>
          <w:rFonts w:ascii="Times New Roman" w:eastAsia="方正大标宋简体" w:hAnsi="Times New Roman"/>
          <w:sz w:val="42"/>
          <w:szCs w:val="42"/>
        </w:rPr>
        <w:t>业务指引</w:t>
      </w:r>
    </w:p>
    <w:p w:rsidR="00B011E3" w:rsidRDefault="00B011E3">
      <w:pPr>
        <w:ind w:firstLine="602"/>
        <w:rPr>
          <w:b/>
        </w:rPr>
      </w:pPr>
    </w:p>
    <w:p w:rsidR="00B011E3" w:rsidRDefault="00F64399">
      <w:pPr>
        <w:spacing w:line="560" w:lineRule="exact"/>
        <w:ind w:firstLineChars="0" w:firstLine="0"/>
        <w:jc w:val="center"/>
        <w:rPr>
          <w:rFonts w:ascii="方正黑体简体" w:eastAsia="方正黑体简体" w:hAnsiTheme="minorHAnsi" w:cstheme="minorBidi"/>
          <w:sz w:val="32"/>
        </w:rPr>
      </w:pPr>
      <w:r>
        <w:rPr>
          <w:rFonts w:ascii="方正黑体简体" w:eastAsia="方正黑体简体" w:hAnsiTheme="minorHAnsi" w:cstheme="minorBidi" w:hint="eastAsia"/>
          <w:sz w:val="32"/>
        </w:rPr>
        <w:t>第一章</w:t>
      </w:r>
      <w:r>
        <w:rPr>
          <w:rFonts w:ascii="方正黑体简体" w:eastAsia="方正黑体简体" w:hAnsiTheme="minorHAnsi" w:cstheme="minorBidi"/>
          <w:sz w:val="32"/>
        </w:rPr>
        <w:t xml:space="preserve"> </w:t>
      </w:r>
      <w:r>
        <w:rPr>
          <w:rFonts w:ascii="方正黑体简体" w:eastAsia="方正黑体简体" w:hAnsiTheme="minorHAnsi" w:cstheme="minorBidi" w:hint="eastAsia"/>
          <w:sz w:val="32"/>
        </w:rPr>
        <w:t>总</w:t>
      </w:r>
      <w:r>
        <w:rPr>
          <w:rFonts w:ascii="方正黑体简体" w:eastAsia="方正黑体简体" w:hAnsiTheme="minorHAnsi" w:cstheme="minorBidi" w:hint="eastAsia"/>
          <w:sz w:val="32"/>
        </w:rPr>
        <w:t xml:space="preserve"> </w:t>
      </w:r>
      <w:r>
        <w:rPr>
          <w:rFonts w:ascii="方正黑体简体" w:eastAsia="方正黑体简体" w:hAnsiTheme="minorHAnsi" w:cstheme="minorBidi" w:hint="eastAsia"/>
          <w:sz w:val="32"/>
        </w:rPr>
        <w:t>则</w:t>
      </w:r>
    </w:p>
    <w:p w:rsidR="00B011E3" w:rsidRDefault="00F64399">
      <w:pPr>
        <w:ind w:firstLine="602"/>
        <w:rPr>
          <w:rFonts w:ascii="Times New Roman" w:hAnsi="Times New Roman"/>
        </w:rPr>
      </w:pPr>
      <w:r>
        <w:rPr>
          <w:rFonts w:hint="eastAsia"/>
          <w:b/>
        </w:rPr>
        <w:t>第一条【制度依据】</w:t>
      </w:r>
      <w:r>
        <w:rPr>
          <w:rFonts w:hint="eastAsia"/>
          <w:b/>
        </w:rPr>
        <w:t xml:space="preserve"> </w:t>
      </w:r>
      <w:r>
        <w:rPr>
          <w:rFonts w:ascii="Times New Roman" w:hAnsi="Times New Roman"/>
        </w:rPr>
        <w:t>为规范上海国际能源交易中心（以下简称能源中心）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号胶期货境外交割</w:t>
      </w:r>
      <w:r>
        <w:rPr>
          <w:rFonts w:ascii="Times New Roman" w:hAnsi="Times New Roman" w:hint="eastAsia"/>
        </w:rPr>
        <w:t>提货</w:t>
      </w:r>
      <w:r>
        <w:rPr>
          <w:rFonts w:ascii="Times New Roman" w:hAnsi="Times New Roman"/>
        </w:rPr>
        <w:t>业务有序开展，</w:t>
      </w:r>
      <w:r>
        <w:rPr>
          <w:rFonts w:ascii="Times New Roman" w:hAnsi="Times New Roman" w:hint="eastAsia"/>
        </w:rPr>
        <w:t>防范</w:t>
      </w:r>
      <w:r>
        <w:rPr>
          <w:rFonts w:ascii="Times New Roman" w:hAnsi="Times New Roman"/>
        </w:rPr>
        <w:t>相关风险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根据《中华人民共和国期货和衍生品法》《期货交易管理条例》及《上海国际能源交易中心交割细则》《上海国际能源交易中心结算细则》等业务规则，制定本指引。</w:t>
      </w:r>
    </w:p>
    <w:p w:rsidR="00B011E3" w:rsidRDefault="00F64399">
      <w:pPr>
        <w:spacing w:line="560" w:lineRule="exact"/>
        <w:ind w:firstLineChars="0" w:firstLine="600"/>
        <w:rPr>
          <w:rFonts w:ascii="Times New Roman" w:hAnsi="Times New Roman"/>
        </w:rPr>
      </w:pPr>
      <w:r>
        <w:rPr>
          <w:rFonts w:hint="eastAsia"/>
          <w:b/>
        </w:rPr>
        <w:t>第二条【业务主体定义】</w:t>
      </w:r>
      <w:r>
        <w:rPr>
          <w:rFonts w:hint="eastAsia"/>
          <w:b/>
        </w:rPr>
        <w:t xml:space="preserve"> </w:t>
      </w:r>
      <w:r>
        <w:rPr>
          <w:rFonts w:ascii="Times New Roman" w:hAnsi="Times New Roman" w:hint="eastAsia"/>
        </w:rPr>
        <w:t>本指引所称</w:t>
      </w:r>
      <w:r>
        <w:rPr>
          <w:rFonts w:ascii="Times New Roman" w:hAnsi="Times New Roman"/>
        </w:rPr>
        <w:t>提货人是指</w:t>
      </w:r>
      <w:r>
        <w:rPr>
          <w:rFonts w:ascii="Times New Roman" w:hAnsi="Times New Roman" w:hint="eastAsia"/>
        </w:rPr>
        <w:t>通过能源中心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号胶</w:t>
      </w:r>
      <w:r>
        <w:rPr>
          <w:rFonts w:ascii="Times New Roman" w:hAnsi="Times New Roman"/>
        </w:rPr>
        <w:t>期货</w:t>
      </w:r>
      <w:r>
        <w:rPr>
          <w:rFonts w:ascii="Times New Roman" w:hAnsi="Times New Roman" w:hint="eastAsia"/>
        </w:rPr>
        <w:t>境外</w:t>
      </w:r>
      <w:r>
        <w:rPr>
          <w:rFonts w:ascii="Times New Roman" w:hAnsi="Times New Roman"/>
        </w:rPr>
        <w:t>交割</w:t>
      </w:r>
      <w:r>
        <w:rPr>
          <w:rFonts w:ascii="Times New Roman" w:hAnsi="Times New Roman" w:hint="eastAsia"/>
        </w:rPr>
        <w:t>业务，完成实物</w:t>
      </w:r>
      <w:r>
        <w:rPr>
          <w:rFonts w:ascii="Times New Roman" w:hAnsi="Times New Roman"/>
        </w:rPr>
        <w:t>交割履约</w:t>
      </w:r>
      <w:r>
        <w:rPr>
          <w:rFonts w:ascii="Times New Roman" w:hAnsi="Times New Roman" w:hint="eastAsia"/>
        </w:rPr>
        <w:t>，取得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号胶</w:t>
      </w:r>
      <w:r>
        <w:rPr>
          <w:rFonts w:ascii="Times New Roman" w:hAnsi="Times New Roman"/>
        </w:rPr>
        <w:t>境外标准仓单的买</w:t>
      </w:r>
      <w:r>
        <w:rPr>
          <w:rFonts w:ascii="Times New Roman" w:hAnsi="Times New Roman" w:hint="eastAsia"/>
        </w:rPr>
        <w:t>方</w:t>
      </w:r>
      <w:r>
        <w:rPr>
          <w:rFonts w:ascii="Times New Roman" w:hAnsi="Times New Roman"/>
        </w:rPr>
        <w:t>。</w:t>
      </w:r>
    </w:p>
    <w:p w:rsidR="00B011E3" w:rsidRDefault="00F64399">
      <w:pPr>
        <w:ind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本指引</w:t>
      </w:r>
      <w:r>
        <w:rPr>
          <w:rFonts w:ascii="Times New Roman" w:hAnsi="Times New Roman"/>
        </w:rPr>
        <w:t>所称</w:t>
      </w:r>
      <w:r>
        <w:rPr>
          <w:rFonts w:ascii="Times New Roman" w:hAnsi="Times New Roman" w:hint="eastAsia"/>
        </w:rPr>
        <w:t>指定检验机构是</w:t>
      </w:r>
      <w:r>
        <w:rPr>
          <w:rFonts w:ascii="Times New Roman" w:hAnsi="Times New Roman"/>
        </w:rPr>
        <w:t>指经能源中心指定从事期货商品检验业务的检验机构。</w:t>
      </w:r>
    </w:p>
    <w:p w:rsidR="00B011E3" w:rsidRDefault="00F64399">
      <w:pPr>
        <w:ind w:firstLine="600"/>
        <w:rPr>
          <w:b/>
        </w:rPr>
      </w:pPr>
      <w:r>
        <w:rPr>
          <w:rFonts w:ascii="Times New Roman" w:hAnsi="Times New Roman" w:hint="eastAsia"/>
        </w:rPr>
        <w:t>本指引</w:t>
      </w:r>
      <w:r>
        <w:rPr>
          <w:rFonts w:ascii="Times New Roman" w:hAnsi="Times New Roman"/>
        </w:rPr>
        <w:t>所</w:t>
      </w:r>
      <w:r>
        <w:rPr>
          <w:rFonts w:ascii="Times New Roman" w:hAnsi="Times New Roman" w:hint="eastAsia"/>
        </w:rPr>
        <w:t>涉</w:t>
      </w:r>
      <w:r>
        <w:rPr>
          <w:rFonts w:ascii="Times New Roman" w:hAnsi="Times New Roman"/>
        </w:rPr>
        <w:t>集团交割中心</w:t>
      </w:r>
      <w:r>
        <w:rPr>
          <w:rFonts w:ascii="Times New Roman" w:hAnsi="Times New Roman" w:hint="eastAsia"/>
        </w:rPr>
        <w:t>，应当是总部位于境内，统筹管理集团内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号胶期货交割事务，为境内外交割提供履约保障并承担集团管理职能的企业</w:t>
      </w:r>
      <w:r>
        <w:rPr>
          <w:rFonts w:ascii="Times New Roman" w:hAnsi="Times New Roman"/>
        </w:rPr>
        <w:t>；境外厂库</w:t>
      </w:r>
      <w:r>
        <w:rPr>
          <w:rFonts w:ascii="Times New Roman" w:hAnsi="Times New Roman" w:hint="eastAsia"/>
        </w:rPr>
        <w:t>应当是</w:t>
      </w:r>
      <w:r>
        <w:rPr>
          <w:rFonts w:ascii="Times New Roman" w:hAnsi="Times New Roman"/>
        </w:rPr>
        <w:t>境外（含港澳台地区）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号胶</w:t>
      </w:r>
      <w:r>
        <w:rPr>
          <w:rFonts w:ascii="Times New Roman" w:hAnsi="Times New Roman"/>
          <w:kern w:val="0"/>
        </w:rPr>
        <w:t>商品生产加工企业所使用的，经能源中心批准并指定为</w:t>
      </w:r>
      <w:r>
        <w:rPr>
          <w:rFonts w:ascii="Times New Roman" w:hAnsi="Times New Roman"/>
          <w:kern w:val="0"/>
        </w:rPr>
        <w:t>20</w:t>
      </w:r>
      <w:r>
        <w:rPr>
          <w:rFonts w:ascii="Times New Roman" w:hAnsi="Times New Roman"/>
          <w:kern w:val="0"/>
        </w:rPr>
        <w:t>号胶期货履行实物交割的企业。</w:t>
      </w:r>
      <w:r>
        <w:rPr>
          <w:rFonts w:ascii="Times New Roman" w:hAnsi="Times New Roman" w:hint="eastAsia"/>
          <w:kern w:val="0"/>
        </w:rPr>
        <w:t>境外厂库不能向提货人交付符合期货合约要求的货物的，集团交割中心承担全部责任。</w:t>
      </w:r>
    </w:p>
    <w:p w:rsidR="00B011E3" w:rsidRDefault="00F64399">
      <w:pPr>
        <w:ind w:firstLine="602"/>
        <w:rPr>
          <w:b/>
        </w:rPr>
      </w:pPr>
      <w:r>
        <w:rPr>
          <w:rFonts w:hint="eastAsia"/>
          <w:b/>
        </w:rPr>
        <w:t>第三条【境外</w:t>
      </w:r>
      <w:r>
        <w:rPr>
          <w:b/>
        </w:rPr>
        <w:t>提货</w:t>
      </w:r>
      <w:r>
        <w:rPr>
          <w:rFonts w:hint="eastAsia"/>
          <w:b/>
        </w:rPr>
        <w:t>定义】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在完成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号胶境外标准仓单</w:t>
      </w:r>
      <w:r>
        <w:rPr>
          <w:rFonts w:ascii="Times New Roman" w:hAnsi="Times New Roman"/>
        </w:rPr>
        <w:t>注销</w:t>
      </w:r>
      <w:r>
        <w:rPr>
          <w:rFonts w:ascii="Times New Roman" w:hAnsi="Times New Roman" w:hint="eastAsia"/>
        </w:rPr>
        <w:t>后，经与</w:t>
      </w:r>
      <w:r>
        <w:rPr>
          <w:rFonts w:ascii="Times New Roman" w:hAnsi="Times New Roman"/>
        </w:rPr>
        <w:t>境外厂库</w:t>
      </w:r>
      <w:r>
        <w:rPr>
          <w:rFonts w:ascii="Times New Roman" w:hAnsi="Times New Roman" w:hint="eastAsia"/>
        </w:rPr>
        <w:t>协商一致</w:t>
      </w:r>
      <w:r>
        <w:rPr>
          <w:rFonts w:ascii="Times New Roman" w:hAnsi="Times New Roman"/>
        </w:rPr>
        <w:t>，</w:t>
      </w:r>
      <w:r>
        <w:rPr>
          <w:rFonts w:ascii="Times New Roman" w:hAnsi="Times New Roman" w:hint="eastAsia"/>
        </w:rPr>
        <w:t>可以按照约定办理对应</w:t>
      </w:r>
      <w:r>
        <w:rPr>
          <w:rFonts w:ascii="Times New Roman" w:hAnsi="Times New Roman" w:hint="eastAsia"/>
          <w:kern w:val="0"/>
        </w:rPr>
        <w:t>20</w:t>
      </w:r>
      <w:r>
        <w:rPr>
          <w:rFonts w:ascii="Times New Roman" w:hAnsi="Times New Roman" w:hint="eastAsia"/>
          <w:kern w:val="0"/>
        </w:rPr>
        <w:t>号</w:t>
      </w:r>
      <w:proofErr w:type="gramStart"/>
      <w:r>
        <w:rPr>
          <w:rFonts w:ascii="Times New Roman" w:hAnsi="Times New Roman" w:hint="eastAsia"/>
          <w:kern w:val="0"/>
        </w:rPr>
        <w:lastRenderedPageBreak/>
        <w:t>胶</w:t>
      </w:r>
      <w:r>
        <w:rPr>
          <w:rFonts w:ascii="Times New Roman" w:hAnsi="Times New Roman"/>
          <w:kern w:val="0"/>
        </w:rPr>
        <w:t>商品</w:t>
      </w:r>
      <w:proofErr w:type="gramEnd"/>
      <w:r>
        <w:rPr>
          <w:rFonts w:ascii="Times New Roman" w:hAnsi="Times New Roman" w:hint="eastAsia"/>
        </w:rPr>
        <w:t>境外提货。</w:t>
      </w:r>
    </w:p>
    <w:p w:rsidR="00B011E3" w:rsidRDefault="00F64399">
      <w:pPr>
        <w:spacing w:line="560" w:lineRule="exact"/>
        <w:ind w:firstLineChars="0" w:firstLine="0"/>
        <w:jc w:val="center"/>
        <w:rPr>
          <w:rFonts w:ascii="方正黑体简体" w:eastAsia="方正黑体简体" w:hAnsiTheme="minorHAnsi" w:cstheme="minorBidi"/>
          <w:sz w:val="32"/>
        </w:rPr>
      </w:pPr>
      <w:r>
        <w:rPr>
          <w:rFonts w:ascii="方正黑体简体" w:eastAsia="方正黑体简体" w:hAnsiTheme="minorHAnsi" w:cstheme="minorBidi" w:hint="eastAsia"/>
          <w:sz w:val="32"/>
        </w:rPr>
        <w:t>第二章</w:t>
      </w:r>
      <w:r>
        <w:rPr>
          <w:rFonts w:ascii="方正黑体简体" w:eastAsia="方正黑体简体" w:hAnsiTheme="minorHAnsi" w:cstheme="minorBidi" w:hint="eastAsia"/>
          <w:sz w:val="32"/>
        </w:rPr>
        <w:t xml:space="preserve"> </w:t>
      </w:r>
      <w:r>
        <w:rPr>
          <w:rFonts w:ascii="方正黑体简体" w:eastAsia="方正黑体简体" w:hAnsiTheme="minorHAnsi" w:cstheme="minorBidi" w:hint="eastAsia"/>
          <w:sz w:val="28"/>
        </w:rPr>
        <w:t>境外提货</w:t>
      </w:r>
    </w:p>
    <w:p w:rsidR="00B011E3" w:rsidRDefault="00F64399">
      <w:pPr>
        <w:spacing w:line="560" w:lineRule="exact"/>
        <w:ind w:firstLineChars="0" w:firstLine="600"/>
        <w:rPr>
          <w:b/>
        </w:rPr>
      </w:pPr>
      <w:r>
        <w:rPr>
          <w:rFonts w:hint="eastAsia"/>
          <w:b/>
        </w:rPr>
        <w:t>第四条【境外提货申请及确认】</w:t>
      </w:r>
      <w:r>
        <w:rPr>
          <w:rFonts w:hint="eastAsia"/>
          <w:b/>
        </w:rPr>
        <w:t xml:space="preserve"> </w:t>
      </w:r>
      <w:r>
        <w:rPr>
          <w:rFonts w:hint="eastAsia"/>
        </w:rPr>
        <w:t>境外</w:t>
      </w:r>
      <w:r>
        <w:t>提货申请</w:t>
      </w:r>
    </w:p>
    <w:p w:rsidR="00B011E3" w:rsidRDefault="00F64399">
      <w:pPr>
        <w:spacing w:line="560" w:lineRule="exact"/>
        <w:ind w:firstLineChars="0" w:firstLine="600"/>
        <w:rPr>
          <w:rFonts w:ascii="Times New Roman" w:hAnsi="Times New Roman"/>
        </w:rPr>
      </w:pPr>
      <w:r>
        <w:rPr>
          <w:rFonts w:hint="eastAsia"/>
        </w:rPr>
        <w:t>（一）</w:t>
      </w:r>
      <w:r>
        <w:rPr>
          <w:rFonts w:ascii="Times New Roman" w:hAnsi="Times New Roman" w:hint="eastAsia"/>
        </w:rPr>
        <w:t>提货人应当</w:t>
      </w:r>
      <w:r>
        <w:rPr>
          <w:rFonts w:ascii="Times New Roman" w:hAnsi="Times New Roman"/>
        </w:rPr>
        <w:t>在</w:t>
      </w:r>
      <w:r>
        <w:rPr>
          <w:rFonts w:ascii="Times New Roman" w:hAnsi="Times New Roman" w:hint="eastAsia"/>
        </w:rPr>
        <w:t>拟提货日的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日之前通过</w:t>
      </w:r>
      <w:r>
        <w:rPr>
          <w:rFonts w:ascii="Times New Roman" w:hAnsi="Times New Roman"/>
        </w:rPr>
        <w:t>标准仓单管理系统</w:t>
      </w:r>
      <w:r>
        <w:rPr>
          <w:rFonts w:ascii="Times New Roman" w:hAnsi="Times New Roman" w:hint="eastAsia"/>
        </w:rPr>
        <w:t>向</w:t>
      </w:r>
      <w:r>
        <w:rPr>
          <w:rFonts w:ascii="Times New Roman" w:hAnsi="Times New Roman"/>
        </w:rPr>
        <w:t>境外厂库提交境外提货申请，</w:t>
      </w:r>
      <w:r>
        <w:rPr>
          <w:rFonts w:ascii="Times New Roman" w:hAnsi="Times New Roman" w:hint="eastAsia"/>
          <w:kern w:val="0"/>
        </w:rPr>
        <w:t>确定对应</w:t>
      </w:r>
      <w:r>
        <w:rPr>
          <w:rFonts w:ascii="Times New Roman" w:hAnsi="Times New Roman" w:hint="eastAsia"/>
          <w:kern w:val="0"/>
        </w:rPr>
        <w:t>20</w:t>
      </w:r>
      <w:r>
        <w:rPr>
          <w:rFonts w:ascii="Times New Roman" w:hAnsi="Times New Roman" w:hint="eastAsia"/>
          <w:kern w:val="0"/>
        </w:rPr>
        <w:t>号</w:t>
      </w:r>
      <w:proofErr w:type="gramStart"/>
      <w:r>
        <w:rPr>
          <w:rFonts w:ascii="Times New Roman" w:hAnsi="Times New Roman" w:hint="eastAsia"/>
          <w:kern w:val="0"/>
        </w:rPr>
        <w:t>胶</w:t>
      </w:r>
      <w:r>
        <w:rPr>
          <w:rFonts w:ascii="Times New Roman" w:hAnsi="Times New Roman"/>
          <w:kern w:val="0"/>
        </w:rPr>
        <w:t>商品</w:t>
      </w:r>
      <w:proofErr w:type="gramEnd"/>
      <w:r>
        <w:rPr>
          <w:rFonts w:ascii="Times New Roman" w:hAnsi="Times New Roman" w:hint="eastAsia"/>
        </w:rPr>
        <w:t>境外</w:t>
      </w:r>
      <w:r>
        <w:rPr>
          <w:rFonts w:ascii="Times New Roman" w:hAnsi="Times New Roman"/>
        </w:rPr>
        <w:t>提货的数量、拟提货日、船舶</w:t>
      </w:r>
      <w:r>
        <w:rPr>
          <w:rFonts w:ascii="Times New Roman" w:hAnsi="Times New Roman" w:hint="eastAsia"/>
        </w:rPr>
        <w:t>计划、</w:t>
      </w:r>
      <w:r>
        <w:rPr>
          <w:rFonts w:ascii="Times New Roman" w:hAnsi="Times New Roman"/>
          <w:kern w:val="0"/>
        </w:rPr>
        <w:t>装货港码头</w:t>
      </w:r>
      <w:r>
        <w:rPr>
          <w:rFonts w:ascii="Times New Roman" w:hAnsi="Times New Roman"/>
        </w:rPr>
        <w:t>、提货方式、提货计划（每日提货量）、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名称、联系人、联系电话等相关内容。拟提货日最晚为交割后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>日。</w:t>
      </w:r>
    </w:p>
    <w:p w:rsidR="00B011E3" w:rsidRDefault="00F64399">
      <w:pPr>
        <w:spacing w:line="560" w:lineRule="exact"/>
        <w:ind w:firstLineChars="0"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（二）境外厂库</w:t>
      </w:r>
      <w:r>
        <w:rPr>
          <w:rFonts w:ascii="Times New Roman" w:hAnsi="Times New Roman" w:hint="eastAsia"/>
          <w:kern w:val="0"/>
        </w:rPr>
        <w:t>在</w:t>
      </w:r>
      <w:r>
        <w:rPr>
          <w:rFonts w:ascii="Times New Roman" w:hAnsi="Times New Roman" w:hint="eastAsia"/>
        </w:rPr>
        <w:t>提货人提交境外</w:t>
      </w:r>
      <w:r>
        <w:rPr>
          <w:rFonts w:ascii="Times New Roman" w:hAnsi="Times New Roman"/>
        </w:rPr>
        <w:t>提货申请后的</w:t>
      </w:r>
      <w:r>
        <w:rPr>
          <w:rFonts w:ascii="Times New Roman" w:hAnsi="Times New Roman"/>
          <w:kern w:val="0"/>
        </w:rPr>
        <w:t>2</w:t>
      </w:r>
      <w:r>
        <w:rPr>
          <w:rFonts w:ascii="Times New Roman" w:hAnsi="Times New Roman" w:hint="eastAsia"/>
          <w:kern w:val="0"/>
        </w:rPr>
        <w:t>个工作日内，参照</w:t>
      </w:r>
      <w:r>
        <w:rPr>
          <w:rFonts w:ascii="Times New Roman" w:hAnsi="Times New Roman" w:hint="eastAsia"/>
        </w:rPr>
        <w:t>提货人提交</w:t>
      </w:r>
      <w:r>
        <w:rPr>
          <w:rFonts w:ascii="Times New Roman" w:hAnsi="Times New Roman"/>
        </w:rPr>
        <w:t>的拟提货日、船舶</w:t>
      </w:r>
      <w:r>
        <w:rPr>
          <w:rFonts w:ascii="Times New Roman" w:hAnsi="Times New Roman" w:hint="eastAsia"/>
        </w:rPr>
        <w:t>计划、</w:t>
      </w:r>
      <w:r>
        <w:rPr>
          <w:rFonts w:ascii="Times New Roman" w:hAnsi="Times New Roman"/>
          <w:kern w:val="0"/>
        </w:rPr>
        <w:t>装货港码头</w:t>
      </w:r>
      <w:r>
        <w:rPr>
          <w:rFonts w:ascii="Times New Roman" w:hAnsi="Times New Roman" w:hint="eastAsia"/>
          <w:kern w:val="0"/>
        </w:rPr>
        <w:t>等</w:t>
      </w:r>
      <w:r>
        <w:rPr>
          <w:rFonts w:ascii="Times New Roman" w:hAnsi="Times New Roman"/>
          <w:kern w:val="0"/>
        </w:rPr>
        <w:t>，</w:t>
      </w:r>
      <w:r>
        <w:rPr>
          <w:rFonts w:ascii="Times New Roman" w:hAnsi="Times New Roman" w:hint="eastAsia"/>
          <w:kern w:val="0"/>
        </w:rPr>
        <w:t>确认境外提货申请。</w:t>
      </w:r>
      <w:r>
        <w:rPr>
          <w:rFonts w:ascii="Times New Roman" w:hAnsi="Times New Roman" w:hint="eastAsia"/>
        </w:rPr>
        <w:t>提货人和</w:t>
      </w:r>
      <w:r>
        <w:rPr>
          <w:rFonts w:ascii="Times New Roman" w:hAnsi="Times New Roman"/>
        </w:rPr>
        <w:t>境外厂库</w:t>
      </w:r>
      <w:r>
        <w:rPr>
          <w:rFonts w:ascii="Times New Roman" w:hAnsi="Times New Roman" w:hint="eastAsia"/>
        </w:rPr>
        <w:t>可以</w:t>
      </w:r>
      <w:r>
        <w:rPr>
          <w:rFonts w:ascii="Times New Roman" w:hAnsi="Times New Roman"/>
        </w:rPr>
        <w:t>协商并修改提货日。</w:t>
      </w:r>
    </w:p>
    <w:p w:rsidR="00B011E3" w:rsidRDefault="00F64399">
      <w:pPr>
        <w:spacing w:line="560" w:lineRule="exact"/>
        <w:ind w:firstLine="600"/>
      </w:pPr>
      <w:r>
        <w:rPr>
          <w:rFonts w:ascii="Times New Roman" w:hAnsi="Times New Roman" w:hint="eastAsia"/>
        </w:rPr>
        <w:t>如果提货人</w:t>
      </w:r>
      <w:r>
        <w:rPr>
          <w:rFonts w:ascii="Times New Roman" w:hAnsi="Times New Roman"/>
        </w:rPr>
        <w:t>提交的拟提货日有多</w:t>
      </w:r>
      <w:r>
        <w:rPr>
          <w:rFonts w:ascii="Times New Roman" w:hAnsi="Times New Roman"/>
        </w:rPr>
        <w:t>个持有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 w:hint="eastAsia"/>
          <w:kern w:val="0"/>
        </w:rPr>
        <w:t>20</w:t>
      </w:r>
      <w:r>
        <w:rPr>
          <w:rFonts w:ascii="Times New Roman" w:hAnsi="Times New Roman" w:hint="eastAsia"/>
          <w:kern w:val="0"/>
        </w:rPr>
        <w:t>号</w:t>
      </w:r>
      <w:proofErr w:type="gramStart"/>
      <w:r>
        <w:rPr>
          <w:rFonts w:ascii="Times New Roman" w:hAnsi="Times New Roman" w:hint="eastAsia"/>
          <w:kern w:val="0"/>
        </w:rPr>
        <w:t>胶</w:t>
      </w:r>
      <w:r>
        <w:rPr>
          <w:rFonts w:ascii="Times New Roman" w:hAnsi="Times New Roman"/>
          <w:kern w:val="0"/>
        </w:rPr>
        <w:t>商品</w:t>
      </w:r>
      <w:proofErr w:type="gramEnd"/>
      <w:r>
        <w:rPr>
          <w:rFonts w:ascii="Times New Roman" w:hAnsi="Times New Roman"/>
        </w:rPr>
        <w:t>的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同时申请境外提货，</w:t>
      </w:r>
      <w:r>
        <w:rPr>
          <w:rFonts w:ascii="Times New Roman" w:hAnsi="Times New Roman" w:hint="eastAsia"/>
        </w:rPr>
        <w:t>且日提货总量超出境外厂库的日发货量时，境外厂库</w:t>
      </w:r>
      <w:r>
        <w:t>可以参照各个</w:t>
      </w:r>
      <w:r>
        <w:rPr>
          <w:rFonts w:ascii="Times New Roman" w:hAnsi="Times New Roman" w:hint="eastAsia"/>
        </w:rPr>
        <w:t>提货人</w:t>
      </w:r>
      <w:r>
        <w:t>申请</w:t>
      </w:r>
      <w:r>
        <w:rPr>
          <w:rFonts w:hint="eastAsia"/>
        </w:rPr>
        <w:t>拟</w:t>
      </w:r>
      <w:r>
        <w:t>提货日的先后、提货计划及生产计划等统筹安排发货，</w:t>
      </w:r>
      <w:r>
        <w:rPr>
          <w:rFonts w:hint="eastAsia"/>
        </w:rPr>
        <w:t>并在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提交</w:t>
      </w:r>
      <w:r>
        <w:rPr>
          <w:rFonts w:ascii="Times New Roman" w:hAnsi="Times New Roman" w:hint="eastAsia"/>
        </w:rPr>
        <w:t>境外</w:t>
      </w:r>
      <w:r>
        <w:rPr>
          <w:rFonts w:ascii="Times New Roman" w:hAnsi="Times New Roman"/>
        </w:rPr>
        <w:t>提货申请后的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个工作日内，向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提供一个可供选择的</w:t>
      </w:r>
      <w:r>
        <w:rPr>
          <w:rFonts w:ascii="Times New Roman" w:hAnsi="Times New Roman" w:hint="eastAsia"/>
        </w:rPr>
        <w:t>境外</w:t>
      </w:r>
      <w:r>
        <w:rPr>
          <w:rFonts w:ascii="Times New Roman" w:hAnsi="Times New Roman"/>
        </w:rPr>
        <w:t>提货时间</w:t>
      </w:r>
      <w:r>
        <w:rPr>
          <w:rFonts w:hint="eastAsia"/>
        </w:rPr>
        <w:t>范围和发货计划（每日发货量）。</w:t>
      </w:r>
      <w:r>
        <w:rPr>
          <w:rFonts w:ascii="Times New Roman" w:hAnsi="Times New Roman" w:hint="eastAsia"/>
        </w:rPr>
        <w:t>提货人</w:t>
      </w:r>
      <w:r>
        <w:t>无异议的，可选择并确定其中一天为提货日，并确定发货计划。有异议的，可以重新和</w:t>
      </w:r>
      <w:r>
        <w:rPr>
          <w:rFonts w:hint="eastAsia"/>
        </w:rPr>
        <w:t>境外厂库</w:t>
      </w:r>
      <w:r>
        <w:t>协商</w:t>
      </w:r>
      <w:r>
        <w:rPr>
          <w:rFonts w:hint="eastAsia"/>
        </w:rPr>
        <w:t>直至</w:t>
      </w:r>
      <w:r>
        <w:t>双方确定一致的提货日和发货计划。</w:t>
      </w:r>
      <w:r>
        <w:rPr>
          <w:rFonts w:hint="eastAsia"/>
        </w:rPr>
        <w:t>如</w:t>
      </w:r>
      <w:r>
        <w:t>协商不成的，境外厂库应当按</w:t>
      </w:r>
      <w:r>
        <w:rPr>
          <w:rFonts w:hint="eastAsia"/>
        </w:rPr>
        <w:t>申请</w:t>
      </w:r>
      <w:r>
        <w:t>拟提货日的先后次序发货，同一申请提货日，按</w:t>
      </w:r>
      <w:r>
        <w:rPr>
          <w:rFonts w:hint="eastAsia"/>
        </w:rPr>
        <w:t>申请</w:t>
      </w:r>
      <w:r>
        <w:t>提交先后</w:t>
      </w:r>
      <w:r>
        <w:rPr>
          <w:rFonts w:hint="eastAsia"/>
        </w:rPr>
        <w:t>排序</w:t>
      </w:r>
      <w:r>
        <w:t>。</w:t>
      </w:r>
    </w:p>
    <w:p w:rsidR="00B011E3" w:rsidRDefault="00F64399">
      <w:pPr>
        <w:spacing w:line="560" w:lineRule="exact"/>
        <w:ind w:firstLine="600"/>
      </w:pPr>
      <w:r>
        <w:t>（三）因第</w:t>
      </w:r>
      <w:r>
        <w:rPr>
          <w:rFonts w:hint="eastAsia"/>
        </w:rPr>
        <w:t>（</w:t>
      </w:r>
      <w:r>
        <w:t>二</w:t>
      </w:r>
      <w:r>
        <w:rPr>
          <w:rFonts w:hint="eastAsia"/>
        </w:rPr>
        <w:t>）</w:t>
      </w:r>
      <w:r>
        <w:t>项所述多个</w:t>
      </w:r>
      <w:r>
        <w:rPr>
          <w:rFonts w:ascii="Times New Roman" w:hAnsi="Times New Roman" w:hint="eastAsia"/>
        </w:rPr>
        <w:t>提货人</w:t>
      </w:r>
      <w:r>
        <w:t>同时申请</w:t>
      </w:r>
      <w:r>
        <w:rPr>
          <w:rFonts w:hint="eastAsia"/>
        </w:rPr>
        <w:t>境外</w:t>
      </w:r>
      <w:r>
        <w:t>提货而造成</w:t>
      </w:r>
      <w:r>
        <w:rPr>
          <w:rFonts w:ascii="Times New Roman" w:hAnsi="Times New Roman" w:hint="eastAsia"/>
        </w:rPr>
        <w:t>提货人</w:t>
      </w:r>
      <w:r>
        <w:t>提货时间的延迟，</w:t>
      </w:r>
      <w:r>
        <w:rPr>
          <w:rFonts w:hint="eastAsia"/>
        </w:rPr>
        <w:t>境外厂库</w:t>
      </w:r>
      <w:r>
        <w:t>不承担</w:t>
      </w:r>
      <w:r>
        <w:rPr>
          <w:rFonts w:hint="eastAsia"/>
        </w:rPr>
        <w:t>赔偿</w:t>
      </w:r>
      <w:r>
        <w:t>责任。</w:t>
      </w:r>
      <w:r>
        <w:rPr>
          <w:rFonts w:hint="eastAsia"/>
        </w:rPr>
        <w:t>境外厂库应当及时报告能源中心并阐明原因</w:t>
      </w:r>
      <w:r>
        <w:t>。</w:t>
      </w:r>
    </w:p>
    <w:p w:rsidR="00B011E3" w:rsidRDefault="00F64399"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lastRenderedPageBreak/>
        <w:t>第五条【境外</w:t>
      </w:r>
      <w:r>
        <w:rPr>
          <w:b/>
        </w:rPr>
        <w:t>提货商品生产日期</w:t>
      </w:r>
      <w:r>
        <w:rPr>
          <w:rFonts w:hint="eastAsia"/>
          <w:b/>
        </w:rPr>
        <w:t>】</w:t>
      </w:r>
      <w:r>
        <w:rPr>
          <w:rFonts w:hint="eastAsia"/>
          <w:b/>
        </w:rPr>
        <w:t xml:space="preserve"> </w:t>
      </w:r>
      <w:r>
        <w:rPr>
          <w:rFonts w:hint="eastAsia"/>
        </w:rPr>
        <w:t>境外</w:t>
      </w:r>
      <w:r>
        <w:t>提货对应</w:t>
      </w:r>
      <w:r>
        <w:rPr>
          <w:rFonts w:ascii="Times New Roman" w:hAnsi="Times New Roman" w:hint="eastAsia"/>
          <w:kern w:val="0"/>
        </w:rPr>
        <w:t>20</w:t>
      </w:r>
      <w:r>
        <w:rPr>
          <w:rFonts w:ascii="Times New Roman" w:hAnsi="Times New Roman" w:hint="eastAsia"/>
          <w:kern w:val="0"/>
        </w:rPr>
        <w:t>号胶</w:t>
      </w:r>
      <w:r>
        <w:rPr>
          <w:rFonts w:ascii="Times New Roman" w:hAnsi="Times New Roman"/>
          <w:kern w:val="0"/>
        </w:rPr>
        <w:t>商品</w:t>
      </w:r>
      <w:r>
        <w:rPr>
          <w:rFonts w:ascii="Times New Roman" w:hAnsi="Times New Roman" w:hint="eastAsia"/>
          <w:kern w:val="0"/>
        </w:rPr>
        <w:t>生产日期应在确定</w:t>
      </w:r>
      <w:r>
        <w:rPr>
          <w:rFonts w:ascii="Times New Roman" w:hAnsi="Times New Roman"/>
          <w:kern w:val="0"/>
        </w:rPr>
        <w:t>的拟提货日前六个月内。</w:t>
      </w:r>
    </w:p>
    <w:p w:rsidR="00B011E3" w:rsidRDefault="00F64399">
      <w:pPr>
        <w:spacing w:line="560" w:lineRule="exact"/>
        <w:ind w:firstLine="602"/>
      </w:pPr>
      <w:r>
        <w:rPr>
          <w:rFonts w:hint="eastAsia"/>
          <w:b/>
        </w:rPr>
        <w:t>第六条【</w:t>
      </w:r>
      <w:r>
        <w:rPr>
          <w:rFonts w:ascii="Times New Roman" w:hAnsi="Times New Roman" w:hint="eastAsia"/>
          <w:b/>
        </w:rPr>
        <w:t>提货人境外提货要求</w:t>
      </w:r>
      <w:r>
        <w:rPr>
          <w:rFonts w:hint="eastAsia"/>
          <w:b/>
        </w:rPr>
        <w:t>】</w:t>
      </w:r>
      <w:r>
        <w:rPr>
          <w:rFonts w:hint="eastAsia"/>
        </w:rPr>
        <w:t xml:space="preserve"> </w:t>
      </w:r>
      <w:r>
        <w:rPr>
          <w:rFonts w:ascii="Times New Roman" w:hAnsi="Times New Roman" w:hint="eastAsia"/>
        </w:rPr>
        <w:t>提货人应至少在提货日的</w:t>
      </w:r>
      <w:r>
        <w:rPr>
          <w:rFonts w:ascii="Times New Roman" w:hAnsi="Times New Roman"/>
        </w:rPr>
        <w:t>10</w:t>
      </w:r>
      <w:r>
        <w:rPr>
          <w:rFonts w:ascii="Times New Roman" w:hAnsi="Times New Roman" w:hint="eastAsia"/>
        </w:rPr>
        <w:t>日之前向境外厂库发送船舶计划，</w:t>
      </w:r>
      <w:r>
        <w:rPr>
          <w:rFonts w:ascii="Times New Roman" w:hAnsi="Times New Roman"/>
        </w:rPr>
        <w:t>包括船舶名称、船代信息、预计到港时间、滞期费率等。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应当确保船舶能够合法进入</w:t>
      </w:r>
      <w:r>
        <w:rPr>
          <w:rFonts w:ascii="Times New Roman" w:hAnsi="Times New Roman" w:hint="eastAsia"/>
        </w:rPr>
        <w:t>指定</w:t>
      </w:r>
      <w:r>
        <w:rPr>
          <w:rFonts w:ascii="Times New Roman" w:hAnsi="Times New Roman" w:hint="eastAsia"/>
          <w:kern w:val="0"/>
        </w:rPr>
        <w:t>装货港码头</w:t>
      </w:r>
      <w:r>
        <w:rPr>
          <w:rFonts w:ascii="Times New Roman" w:hAnsi="Times New Roman" w:hint="eastAsia"/>
        </w:rPr>
        <w:t>并符合装货条件。境外厂库应当在收到船舶计划后及时进行确认。</w:t>
      </w:r>
    </w:p>
    <w:p w:rsidR="00B011E3" w:rsidRDefault="00F64399">
      <w:pPr>
        <w:spacing w:line="560" w:lineRule="exact"/>
        <w:ind w:firstLine="60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</w:rPr>
        <w:t>提货人和</w:t>
      </w:r>
      <w:r>
        <w:rPr>
          <w:rFonts w:ascii="Times New Roman" w:hAnsi="Times New Roman"/>
        </w:rPr>
        <w:t>境外厂库经</w:t>
      </w:r>
      <w:r>
        <w:rPr>
          <w:rFonts w:ascii="Times New Roman" w:hAnsi="Times New Roman" w:hint="eastAsia"/>
        </w:rPr>
        <w:t>协商一致</w:t>
      </w:r>
      <w:r>
        <w:rPr>
          <w:rFonts w:ascii="Times New Roman" w:hAnsi="Times New Roman"/>
        </w:rPr>
        <w:t>，</w:t>
      </w:r>
      <w:r>
        <w:rPr>
          <w:rFonts w:hint="eastAsia"/>
        </w:rPr>
        <w:t>可以选择</w:t>
      </w:r>
      <w:r>
        <w:rPr>
          <w:rFonts w:ascii="Times New Roman" w:hAnsi="Times New Roman"/>
        </w:rPr>
        <w:t>自行到库提货、委托第三方提货或者委托境外厂库提</w:t>
      </w:r>
      <w:r>
        <w:rPr>
          <w:rFonts w:hint="eastAsia"/>
        </w:rPr>
        <w:t>货并发货。</w:t>
      </w:r>
    </w:p>
    <w:p w:rsidR="00B011E3" w:rsidRDefault="00F64399">
      <w:pPr>
        <w:spacing w:line="560" w:lineRule="exact"/>
        <w:ind w:firstLine="602"/>
      </w:pPr>
      <w:r>
        <w:rPr>
          <w:rFonts w:hint="eastAsia"/>
          <w:b/>
        </w:rPr>
        <w:t>第七条【境外厂库交付材料】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提货人和</w:t>
      </w:r>
      <w:r>
        <w:rPr>
          <w:rFonts w:ascii="Times New Roman" w:hAnsi="Times New Roman"/>
        </w:rPr>
        <w:t>境外厂库约定</w:t>
      </w:r>
      <w:r>
        <w:rPr>
          <w:rFonts w:ascii="Times New Roman" w:hAnsi="Times New Roman" w:hint="eastAsia"/>
        </w:rPr>
        <w:t>境外</w:t>
      </w:r>
      <w:r>
        <w:rPr>
          <w:rFonts w:ascii="Times New Roman" w:hAnsi="Times New Roman"/>
        </w:rPr>
        <w:t>提货</w:t>
      </w:r>
      <w:r>
        <w:rPr>
          <w:rFonts w:ascii="Times New Roman" w:hAnsi="Times New Roman" w:hint="eastAsia"/>
        </w:rPr>
        <w:t>并需要</w:t>
      </w:r>
      <w:r>
        <w:rPr>
          <w:rFonts w:ascii="Times New Roman" w:hAnsi="Times New Roman"/>
        </w:rPr>
        <w:t>在境外提货地出口的，境外厂库应当</w:t>
      </w:r>
      <w:r>
        <w:rPr>
          <w:rFonts w:ascii="Times New Roman" w:hAnsi="Times New Roman" w:hint="eastAsia"/>
        </w:rPr>
        <w:t>根据提货地所在国家或地区的出口政策</w:t>
      </w:r>
      <w:r>
        <w:rPr>
          <w:rFonts w:ascii="Times New Roman" w:hAnsi="Times New Roman"/>
        </w:rPr>
        <w:t>，向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提供相关</w:t>
      </w:r>
      <w:r>
        <w:rPr>
          <w:rFonts w:ascii="Times New Roman" w:hAnsi="Times New Roman" w:hint="eastAsia"/>
        </w:rPr>
        <w:t>有效凭证和商业单据</w:t>
      </w:r>
      <w:r>
        <w:rPr>
          <w:rFonts w:ascii="Times New Roman" w:hAnsi="Times New Roman"/>
        </w:rPr>
        <w:t>，包括：</w:t>
      </w:r>
    </w:p>
    <w:p w:rsidR="00B011E3" w:rsidRDefault="00F64399">
      <w:pPr>
        <w:spacing w:line="560" w:lineRule="exact"/>
        <w:ind w:firstLine="600"/>
      </w:pPr>
      <w:r>
        <w:rPr>
          <w:rFonts w:hint="eastAsia"/>
        </w:rPr>
        <w:t>（一）生产国出具的植物检疫证书（如有）；</w:t>
      </w:r>
    </w:p>
    <w:p w:rsidR="00B011E3" w:rsidRDefault="00F64399">
      <w:pPr>
        <w:spacing w:line="560" w:lineRule="exact"/>
        <w:ind w:firstLine="600"/>
      </w:pPr>
      <w:r>
        <w:rPr>
          <w:rFonts w:hint="eastAsia"/>
        </w:rPr>
        <w:t>（二）检验实验室资质证明（含翻译件）及其出具的产品质量检验报告、数量证书（如有）；</w:t>
      </w:r>
    </w:p>
    <w:p w:rsidR="00B011E3" w:rsidRDefault="00F64399">
      <w:pPr>
        <w:spacing w:line="560" w:lineRule="exact"/>
        <w:ind w:firstLine="600"/>
      </w:pPr>
      <w:r>
        <w:rPr>
          <w:rFonts w:hint="eastAsia"/>
        </w:rPr>
        <w:t>（三</w:t>
      </w:r>
      <w:r>
        <w:t>）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号胶期货交割</w:t>
      </w:r>
      <w:r>
        <w:rPr>
          <w:rFonts w:ascii="Times New Roman" w:hAnsi="Times New Roman"/>
        </w:rPr>
        <w:t>发票；</w:t>
      </w:r>
    </w:p>
    <w:p w:rsidR="00B011E3" w:rsidRDefault="00F64399">
      <w:pPr>
        <w:spacing w:line="560" w:lineRule="exact"/>
        <w:ind w:firstLine="600"/>
      </w:pPr>
      <w:r>
        <w:rPr>
          <w:rFonts w:hint="eastAsia"/>
        </w:rPr>
        <w:t>（四）原产地证明、装运声明；</w:t>
      </w:r>
    </w:p>
    <w:p w:rsidR="00B011E3" w:rsidRDefault="00F64399">
      <w:pPr>
        <w:spacing w:line="560" w:lineRule="exact"/>
        <w:ind w:firstLine="600"/>
      </w:pPr>
      <w:r>
        <w:rPr>
          <w:rFonts w:hint="eastAsia"/>
        </w:rPr>
        <w:t>（五）所在地出口许可证（如有）及所在地清关文件等；</w:t>
      </w:r>
    </w:p>
    <w:p w:rsidR="00B011E3" w:rsidRDefault="00F64399">
      <w:pPr>
        <w:spacing w:line="560" w:lineRule="exact"/>
        <w:ind w:firstLine="600"/>
      </w:pPr>
      <w:r>
        <w:rPr>
          <w:rFonts w:hint="eastAsia"/>
        </w:rPr>
        <w:t>（六）主要运输</w:t>
      </w:r>
      <w:r>
        <w:t>单据（</w:t>
      </w:r>
      <w:r>
        <w:rPr>
          <w:rFonts w:hint="eastAsia"/>
        </w:rPr>
        <w:t>海运提单</w:t>
      </w:r>
      <w:r>
        <w:t>、陆</w:t>
      </w:r>
      <w:r>
        <w:rPr>
          <w:rFonts w:hint="eastAsia"/>
        </w:rPr>
        <w:t>运单</w:t>
      </w:r>
      <w:r>
        <w:t>）</w:t>
      </w:r>
      <w:r>
        <w:rPr>
          <w:rFonts w:ascii="Times New Roman" w:hAnsi="Times New Roman" w:hint="eastAsia"/>
        </w:rPr>
        <w:t>等其他有效凭证和商业单据</w:t>
      </w:r>
      <w:r>
        <w:rPr>
          <w:rFonts w:hint="eastAsia"/>
        </w:rPr>
        <w:t>。</w:t>
      </w:r>
    </w:p>
    <w:p w:rsidR="00B011E3" w:rsidRDefault="00F64399">
      <w:pPr>
        <w:spacing w:line="560" w:lineRule="exact"/>
        <w:ind w:firstLine="600"/>
      </w:pPr>
      <w:r>
        <w:rPr>
          <w:rFonts w:ascii="Times New Roman" w:hAnsi="Times New Roman" w:hint="eastAsia"/>
        </w:rPr>
        <w:t>提货人和</w:t>
      </w:r>
      <w:r>
        <w:rPr>
          <w:rFonts w:ascii="Times New Roman" w:hAnsi="Times New Roman"/>
        </w:rPr>
        <w:t>境外厂库约定</w:t>
      </w:r>
      <w:r>
        <w:rPr>
          <w:rFonts w:ascii="Times New Roman" w:hAnsi="Times New Roman" w:hint="eastAsia"/>
        </w:rPr>
        <w:t>境外</w:t>
      </w:r>
      <w:r>
        <w:rPr>
          <w:rFonts w:ascii="Times New Roman" w:hAnsi="Times New Roman"/>
        </w:rPr>
        <w:t>提货</w:t>
      </w:r>
      <w:r>
        <w:rPr>
          <w:rFonts w:ascii="Times New Roman" w:hAnsi="Times New Roman" w:hint="eastAsia"/>
        </w:rPr>
        <w:t>，</w:t>
      </w:r>
      <w:r>
        <w:rPr>
          <w:rFonts w:ascii="Times New Roman" w:hAnsi="Times New Roman"/>
        </w:rPr>
        <w:t>无需在境外提货地出口的，境外厂库</w:t>
      </w:r>
      <w:r>
        <w:t>应当</w:t>
      </w:r>
      <w:r>
        <w:rPr>
          <w:rFonts w:hint="eastAsia"/>
        </w:rPr>
        <w:t>遵守</w:t>
      </w:r>
      <w:r>
        <w:rPr>
          <w:rFonts w:ascii="Times New Roman" w:hAnsi="Times New Roman" w:hint="eastAsia"/>
        </w:rPr>
        <w:t>提货地所在国家或地区的相关</w:t>
      </w:r>
      <w:r>
        <w:rPr>
          <w:rFonts w:ascii="Times New Roman" w:hAnsi="Times New Roman"/>
        </w:rPr>
        <w:t>政策</w:t>
      </w:r>
      <w:r>
        <w:t>，</w:t>
      </w:r>
      <w:r>
        <w:rPr>
          <w:rFonts w:hint="eastAsia"/>
        </w:rPr>
        <w:t>向</w:t>
      </w:r>
      <w:r>
        <w:t>提货人提供</w:t>
      </w:r>
      <w:r>
        <w:rPr>
          <w:rFonts w:hint="eastAsia"/>
        </w:rPr>
        <w:t>必要</w:t>
      </w:r>
      <w:r>
        <w:t>的凭证和商业单据等。</w:t>
      </w:r>
    </w:p>
    <w:p w:rsidR="00B011E3" w:rsidRDefault="00F64399"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lastRenderedPageBreak/>
        <w:t>第八条【所有权及风险的转移】</w:t>
      </w:r>
      <w:r>
        <w:rPr>
          <w:rFonts w:hint="eastAsia"/>
          <w:b/>
        </w:rPr>
        <w:t xml:space="preserve"> </w:t>
      </w:r>
      <w:r>
        <w:rPr>
          <w:rFonts w:ascii="Times New Roman" w:hAnsi="Times New Roman"/>
        </w:rPr>
        <w:t>境外厂库负责将对应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</w:t>
      </w:r>
      <w:proofErr w:type="gramStart"/>
      <w:r>
        <w:rPr>
          <w:rFonts w:ascii="Times New Roman" w:hAnsi="Times New Roman"/>
        </w:rPr>
        <w:t>胶商品</w:t>
      </w:r>
      <w:proofErr w:type="gramEnd"/>
      <w:r>
        <w:rPr>
          <w:rFonts w:ascii="Times New Roman" w:hAnsi="Times New Roman" w:hint="eastAsia"/>
        </w:rPr>
        <w:t>交付至买方指定船舶（装货港码头）</w:t>
      </w:r>
      <w:r>
        <w:rPr>
          <w:rFonts w:hint="eastAsia"/>
        </w:rPr>
        <w:t>，完成货物出口清关手续，并承担货物在装货港码头越过船舷前所有费用及风险。</w:t>
      </w:r>
    </w:p>
    <w:p w:rsidR="00B011E3" w:rsidRDefault="00F64399">
      <w:pPr>
        <w:spacing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负责指定船舶</w:t>
      </w:r>
      <w:r>
        <w:rPr>
          <w:rFonts w:ascii="Times New Roman" w:hAnsi="Times New Roman" w:hint="eastAsia"/>
        </w:rPr>
        <w:t>（装货港</w:t>
      </w:r>
      <w:r>
        <w:rPr>
          <w:rFonts w:ascii="Times New Roman" w:hAnsi="Times New Roman"/>
        </w:rPr>
        <w:t>码头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、卸货港</w:t>
      </w:r>
      <w:r>
        <w:rPr>
          <w:rFonts w:ascii="Times New Roman" w:hAnsi="Times New Roman" w:hint="eastAsia"/>
        </w:rPr>
        <w:t>码头</w:t>
      </w:r>
      <w:r>
        <w:rPr>
          <w:rFonts w:ascii="Times New Roman" w:hAnsi="Times New Roman"/>
        </w:rPr>
        <w:t>及提货日</w:t>
      </w:r>
      <w:r>
        <w:rPr>
          <w:rFonts w:ascii="Times New Roman" w:hAnsi="Times New Roman" w:hint="eastAsia"/>
        </w:rPr>
        <w:t>时间</w:t>
      </w:r>
      <w:r>
        <w:rPr>
          <w:rFonts w:ascii="Times New Roman" w:hAnsi="Times New Roman"/>
        </w:rPr>
        <w:t>，承担货物越过船舷后所有费用及风险。</w:t>
      </w:r>
    </w:p>
    <w:p w:rsidR="00B011E3" w:rsidRDefault="00F64399">
      <w:pPr>
        <w:spacing w:line="560" w:lineRule="exact"/>
        <w:ind w:firstLine="600"/>
      </w:pPr>
      <w:r>
        <w:rPr>
          <w:rFonts w:ascii="Times New Roman" w:hAnsi="Times New Roman"/>
        </w:rPr>
        <w:t>在</w:t>
      </w:r>
      <w:r>
        <w:rPr>
          <w:rFonts w:ascii="Times New Roman" w:hAnsi="Times New Roman" w:hint="eastAsia"/>
        </w:rPr>
        <w:t>货物越过船舷后</w:t>
      </w:r>
      <w:r>
        <w:rPr>
          <w:rFonts w:ascii="Times New Roman" w:hAnsi="Times New Roman"/>
        </w:rPr>
        <w:t>发生意外事故的，境外厂库应当协助提货人解决问题，配合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向保险公司</w:t>
      </w:r>
      <w:r>
        <w:rPr>
          <w:rFonts w:hint="eastAsia"/>
        </w:rPr>
        <w:t>索赔。由</w:t>
      </w:r>
      <w:r>
        <w:rPr>
          <w:rFonts w:ascii="Times New Roman" w:hAnsi="Times New Roman" w:hint="eastAsia"/>
        </w:rPr>
        <w:t>提货人</w:t>
      </w:r>
      <w:r>
        <w:rPr>
          <w:rFonts w:hint="eastAsia"/>
        </w:rPr>
        <w:t>指定的船舶或任何替代船舶无法及时完成装载时，</w:t>
      </w:r>
      <w:r>
        <w:rPr>
          <w:rFonts w:ascii="Times New Roman" w:hAnsi="Times New Roman"/>
        </w:rPr>
        <w:t>境外厂库</w:t>
      </w:r>
      <w:r>
        <w:rPr>
          <w:rFonts w:hint="eastAsia"/>
        </w:rPr>
        <w:t>有权在向</w:t>
      </w:r>
      <w:r>
        <w:rPr>
          <w:rFonts w:ascii="Times New Roman" w:hAnsi="Times New Roman" w:hint="eastAsia"/>
        </w:rPr>
        <w:t>提货人</w:t>
      </w:r>
      <w:r>
        <w:rPr>
          <w:rFonts w:hint="eastAsia"/>
        </w:rPr>
        <w:t>发出事先书面通知的前提下，将</w:t>
      </w:r>
      <w:r>
        <w:rPr>
          <w:rFonts w:ascii="Times New Roman" w:hAnsi="Times New Roman"/>
        </w:rPr>
        <w:t>对应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</w:t>
      </w:r>
      <w:proofErr w:type="gramStart"/>
      <w:r>
        <w:rPr>
          <w:rFonts w:ascii="Times New Roman" w:hAnsi="Times New Roman"/>
        </w:rPr>
        <w:t>胶商品</w:t>
      </w:r>
      <w:proofErr w:type="gramEnd"/>
      <w:r>
        <w:rPr>
          <w:rFonts w:hint="eastAsia"/>
        </w:rPr>
        <w:t>交付至其指定的装货港码头的任何仓库。</w:t>
      </w:r>
    </w:p>
    <w:p w:rsidR="00B011E3" w:rsidRDefault="00F64399">
      <w:pPr>
        <w:spacing w:line="560" w:lineRule="exact"/>
        <w:ind w:firstLine="600"/>
        <w:rPr>
          <w:b/>
        </w:rPr>
      </w:pPr>
      <w:r>
        <w:rPr>
          <w:rFonts w:ascii="Times New Roman" w:hAnsi="Times New Roman" w:hint="eastAsia"/>
        </w:rPr>
        <w:t>提货人选择</w:t>
      </w:r>
      <w:r>
        <w:rPr>
          <w:rFonts w:ascii="Times New Roman" w:hAnsi="Times New Roman"/>
        </w:rPr>
        <w:t>自行到库提货</w:t>
      </w:r>
      <w:r>
        <w:rPr>
          <w:rFonts w:ascii="Times New Roman" w:hAnsi="Times New Roman" w:hint="eastAsia"/>
        </w:rPr>
        <w:t>或者</w:t>
      </w:r>
      <w:r>
        <w:rPr>
          <w:rFonts w:ascii="Times New Roman" w:hAnsi="Times New Roman"/>
        </w:rPr>
        <w:t>委托第三方提货</w:t>
      </w:r>
      <w:r>
        <w:rPr>
          <w:rFonts w:ascii="Times New Roman" w:hAnsi="Times New Roman" w:hint="eastAsia"/>
        </w:rPr>
        <w:t>的</w:t>
      </w:r>
      <w:r>
        <w:rPr>
          <w:rFonts w:ascii="Times New Roman" w:hAnsi="Times New Roman"/>
        </w:rPr>
        <w:t>，对应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</w:t>
      </w:r>
      <w:proofErr w:type="gramStart"/>
      <w:r>
        <w:rPr>
          <w:rFonts w:ascii="Times New Roman" w:hAnsi="Times New Roman"/>
        </w:rPr>
        <w:t>胶商品</w:t>
      </w:r>
      <w:proofErr w:type="gramEnd"/>
      <w:r>
        <w:rPr>
          <w:rFonts w:ascii="Times New Roman" w:hAnsi="Times New Roman" w:hint="eastAsia"/>
        </w:rPr>
        <w:t>离开</w:t>
      </w:r>
      <w:r>
        <w:rPr>
          <w:rFonts w:ascii="Times New Roman" w:hAnsi="Times New Roman"/>
        </w:rPr>
        <w:t>境外厂库后</w:t>
      </w:r>
      <w:r>
        <w:rPr>
          <w:rFonts w:ascii="Times New Roman" w:hAnsi="Times New Roman" w:hint="eastAsia"/>
        </w:rPr>
        <w:t>所有</w:t>
      </w:r>
      <w:r>
        <w:rPr>
          <w:rFonts w:ascii="Times New Roman" w:hAnsi="Times New Roman"/>
        </w:rPr>
        <w:t>费用及风险由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承担。</w:t>
      </w:r>
    </w:p>
    <w:p w:rsidR="00B011E3" w:rsidRDefault="00F64399"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t>第九条【境外厂库回购】</w:t>
      </w:r>
      <w:r>
        <w:rPr>
          <w:rFonts w:hint="eastAsia"/>
          <w:b/>
        </w:rPr>
        <w:t xml:space="preserve"> </w:t>
      </w:r>
      <w:r>
        <w:rPr>
          <w:rFonts w:ascii="Times New Roman" w:hAnsi="Times New Roman" w:hint="eastAsia"/>
        </w:rPr>
        <w:t>提货人和</w:t>
      </w:r>
      <w:r>
        <w:rPr>
          <w:rFonts w:ascii="Times New Roman" w:hAnsi="Times New Roman"/>
        </w:rPr>
        <w:t>境外厂库</w:t>
      </w:r>
      <w:r>
        <w:rPr>
          <w:rFonts w:ascii="Times New Roman" w:hAnsi="Times New Roman" w:hint="eastAsia"/>
        </w:rPr>
        <w:t>经协商一致，</w:t>
      </w:r>
      <w:r>
        <w:rPr>
          <w:rFonts w:ascii="Times New Roman" w:hAnsi="Times New Roman"/>
        </w:rPr>
        <w:t>境外厂库</w:t>
      </w:r>
      <w:r>
        <w:rPr>
          <w:rFonts w:ascii="Times New Roman" w:hAnsi="Times New Roman" w:hint="eastAsia"/>
        </w:rPr>
        <w:t>可以</w:t>
      </w:r>
      <w:r>
        <w:rPr>
          <w:rFonts w:ascii="Times New Roman" w:hAnsi="Times New Roman"/>
        </w:rPr>
        <w:t>回购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号胶</w:t>
      </w:r>
      <w:r>
        <w:rPr>
          <w:rFonts w:ascii="Times New Roman" w:hAnsi="Times New Roman"/>
        </w:rPr>
        <w:t>商品。</w:t>
      </w:r>
    </w:p>
    <w:p w:rsidR="00B011E3" w:rsidRDefault="00F64399">
      <w:pPr>
        <w:spacing w:line="560" w:lineRule="exact"/>
        <w:ind w:firstLineChars="0" w:firstLine="0"/>
        <w:jc w:val="center"/>
        <w:rPr>
          <w:rFonts w:ascii="方正黑体简体" w:eastAsia="方正黑体简体" w:hAnsiTheme="minorHAnsi" w:cstheme="minorBidi"/>
          <w:sz w:val="32"/>
        </w:rPr>
      </w:pPr>
      <w:r>
        <w:rPr>
          <w:rFonts w:ascii="方正黑体简体" w:eastAsia="方正黑体简体" w:hAnsiTheme="minorHAnsi" w:cstheme="minorBidi" w:hint="eastAsia"/>
          <w:sz w:val="32"/>
        </w:rPr>
        <w:t>第三章</w:t>
      </w:r>
      <w:r>
        <w:rPr>
          <w:rFonts w:ascii="方正黑体简体" w:eastAsia="方正黑体简体" w:hAnsiTheme="minorHAnsi" w:cstheme="minorBidi" w:hint="eastAsia"/>
          <w:sz w:val="32"/>
        </w:rPr>
        <w:t xml:space="preserve"> </w:t>
      </w:r>
      <w:r>
        <w:rPr>
          <w:rFonts w:ascii="方正黑体简体" w:eastAsia="方正黑体简体" w:hAnsiTheme="minorHAnsi" w:cstheme="minorBidi" w:hint="eastAsia"/>
          <w:sz w:val="28"/>
        </w:rPr>
        <w:t>争议处理</w:t>
      </w:r>
    </w:p>
    <w:p w:rsidR="00B011E3" w:rsidRDefault="00F64399"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t>第十条【提货发货违约</w:t>
      </w:r>
      <w:r>
        <w:rPr>
          <w:b/>
        </w:rPr>
        <w:t>处理</w:t>
      </w:r>
      <w:r>
        <w:rPr>
          <w:rFonts w:hint="eastAsia"/>
          <w:b/>
        </w:rPr>
        <w:t>】</w:t>
      </w:r>
      <w:r>
        <w:rPr>
          <w:rFonts w:hint="eastAsia"/>
          <w:b/>
        </w:rPr>
        <w:t xml:space="preserve"> </w:t>
      </w:r>
      <w:r>
        <w:rPr>
          <w:rFonts w:hint="eastAsia"/>
        </w:rPr>
        <w:t>境外厂库或者提货人因故不能按照约定计划</w:t>
      </w:r>
      <w:r>
        <w:rPr>
          <w:rFonts w:ascii="Times New Roman" w:hAnsi="Times New Roman"/>
        </w:rPr>
        <w:t>发货或者提货的，双方应当及时协商并妥善调整</w:t>
      </w:r>
      <w:r>
        <w:rPr>
          <w:rFonts w:ascii="Times New Roman" w:hAnsi="Times New Roman" w:hint="eastAsia"/>
        </w:rPr>
        <w:t>提货日</w:t>
      </w:r>
      <w:r>
        <w:rPr>
          <w:rFonts w:ascii="Times New Roman" w:hAnsi="Times New Roman"/>
        </w:rPr>
        <w:t>或者发货计划，并且过错方应当支付滞纳金。滞纳金额</w:t>
      </w:r>
      <w:r>
        <w:rPr>
          <w:rFonts w:ascii="Times New Roman" w:hAnsi="Times New Roman"/>
        </w:rPr>
        <w:t>=∑[5</w:t>
      </w:r>
      <w:r>
        <w:rPr>
          <w:rFonts w:ascii="Times New Roman" w:hAnsi="Times New Roman"/>
        </w:rPr>
        <w:t>（元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</w:rPr>
        <w:t>吨</w:t>
      </w:r>
      <w:r>
        <w:rPr>
          <w:rFonts w:ascii="Times New Roman" w:hAnsi="Times New Roman"/>
        </w:rPr>
        <w:t>•</w:t>
      </w:r>
      <w:r>
        <w:rPr>
          <w:rFonts w:ascii="Times New Roman" w:hAnsi="Times New Roman"/>
        </w:rPr>
        <w:t>天）</w:t>
      </w:r>
      <w:r>
        <w:rPr>
          <w:rFonts w:ascii="Times New Roman" w:hAnsi="Times New Roman"/>
        </w:rPr>
        <w:t>×</w:t>
      </w:r>
      <w:r>
        <w:rPr>
          <w:rFonts w:ascii="Times New Roman" w:hAnsi="Times New Roman"/>
        </w:rPr>
        <w:t>延误天数</w:t>
      </w:r>
      <w:r>
        <w:rPr>
          <w:rFonts w:ascii="Times New Roman" w:hAnsi="Times New Roman"/>
        </w:rPr>
        <w:t>×</w:t>
      </w:r>
      <w:r>
        <w:rPr>
          <w:rFonts w:ascii="Times New Roman" w:hAnsi="Times New Roman"/>
        </w:rPr>
        <w:t>应发（收）而未发（收）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</w:t>
      </w:r>
      <w:proofErr w:type="gramStart"/>
      <w:r>
        <w:rPr>
          <w:rFonts w:ascii="Times New Roman" w:hAnsi="Times New Roman" w:hint="eastAsia"/>
        </w:rPr>
        <w:t>胶</w:t>
      </w:r>
      <w:r>
        <w:rPr>
          <w:rFonts w:ascii="Times New Roman" w:hAnsi="Times New Roman"/>
        </w:rPr>
        <w:t>商品</w:t>
      </w:r>
      <w:proofErr w:type="gramEnd"/>
      <w:r>
        <w:rPr>
          <w:rFonts w:ascii="Times New Roman" w:hAnsi="Times New Roman"/>
        </w:rPr>
        <w:t>数量</w:t>
      </w:r>
      <w:r>
        <w:rPr>
          <w:rFonts w:ascii="Times New Roman" w:hAnsi="Times New Roman"/>
        </w:rPr>
        <w:t>]</w:t>
      </w:r>
      <w:r>
        <w:rPr>
          <w:rFonts w:ascii="Times New Roman" w:hAnsi="Times New Roman"/>
        </w:rPr>
        <w:t>。</w:t>
      </w:r>
    </w:p>
    <w:p w:rsidR="00B011E3" w:rsidRDefault="00F64399">
      <w:pPr>
        <w:spacing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因境外厂库原因在约定的最后提货日起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日内仍不能完成所有对应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</w:t>
      </w:r>
      <w:proofErr w:type="gramStart"/>
      <w:r>
        <w:rPr>
          <w:rFonts w:ascii="Times New Roman" w:hAnsi="Times New Roman" w:hint="eastAsia"/>
        </w:rPr>
        <w:t>胶商品</w:t>
      </w:r>
      <w:proofErr w:type="gramEnd"/>
      <w:r>
        <w:rPr>
          <w:rFonts w:ascii="Times New Roman" w:hAnsi="Times New Roman" w:hint="eastAsia"/>
        </w:rPr>
        <w:t>发货的，提货人可以要求境外厂库终止发货并支付赔偿金。赔偿金额</w:t>
      </w:r>
      <w:r>
        <w:rPr>
          <w:rFonts w:ascii="Times New Roman" w:hAnsi="Times New Roman" w:hint="eastAsia"/>
        </w:rPr>
        <w:t>=20</w:t>
      </w:r>
      <w:r>
        <w:rPr>
          <w:rFonts w:ascii="Times New Roman" w:hAnsi="Times New Roman" w:hint="eastAsia"/>
        </w:rPr>
        <w:t>号胶期货最近月份</w:t>
      </w:r>
      <w:r>
        <w:rPr>
          <w:rFonts w:ascii="Times New Roman" w:hAnsi="Times New Roman"/>
        </w:rPr>
        <w:t>合约</w:t>
      </w:r>
      <w:r>
        <w:rPr>
          <w:rFonts w:ascii="Times New Roman" w:hAnsi="Times New Roman" w:hint="eastAsia"/>
        </w:rPr>
        <w:t>最后提货日</w:t>
      </w:r>
      <w:r>
        <w:rPr>
          <w:rFonts w:ascii="Times New Roman" w:hAnsi="Times New Roman"/>
        </w:rPr>
        <w:t>前一交易日的结算价</w:t>
      </w:r>
      <w:r>
        <w:rPr>
          <w:rFonts w:ascii="Times New Roman" w:hAnsi="Times New Roman" w:hint="eastAsia"/>
        </w:rPr>
        <w:t>×应发未发的对应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</w:t>
      </w:r>
      <w:proofErr w:type="gramStart"/>
      <w:r>
        <w:rPr>
          <w:rFonts w:ascii="Times New Roman" w:hAnsi="Times New Roman" w:hint="eastAsia"/>
        </w:rPr>
        <w:t>胶商品</w:t>
      </w:r>
      <w:proofErr w:type="gramEnd"/>
      <w:r>
        <w:rPr>
          <w:rFonts w:ascii="Times New Roman" w:hAnsi="Times New Roman" w:hint="eastAsia"/>
        </w:rPr>
        <w:t>数量×</w:t>
      </w:r>
      <w:r>
        <w:rPr>
          <w:rFonts w:ascii="Times New Roman" w:hAnsi="Times New Roman" w:hint="eastAsia"/>
        </w:rPr>
        <w:lastRenderedPageBreak/>
        <w:t>120%</w:t>
      </w:r>
      <w:r>
        <w:rPr>
          <w:rFonts w:ascii="Times New Roman" w:hAnsi="Times New Roman" w:hint="eastAsia"/>
        </w:rPr>
        <w:t>。</w:t>
      </w:r>
    </w:p>
    <w:p w:rsidR="00B011E3" w:rsidRDefault="00F64399">
      <w:pPr>
        <w:spacing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>因天气</w:t>
      </w:r>
      <w:r>
        <w:rPr>
          <w:rFonts w:ascii="Times New Roman" w:hAnsi="Times New Roman" w:hint="eastAsia"/>
        </w:rPr>
        <w:t>等</w:t>
      </w:r>
      <w:r>
        <w:rPr>
          <w:rFonts w:ascii="Times New Roman" w:hAnsi="Times New Roman"/>
        </w:rPr>
        <w:t>不可抗力因素导致无法按计划发货或者提货的，境外厂库或者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不需要支付滞纳金或者赔偿金。</w:t>
      </w:r>
    </w:p>
    <w:p w:rsidR="00B011E3" w:rsidRDefault="00F64399">
      <w:pPr>
        <w:spacing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/>
        </w:rPr>
        <w:t>境外厂库和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应当妥善保管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</w:t>
      </w:r>
      <w:proofErr w:type="gramStart"/>
      <w:r>
        <w:rPr>
          <w:rFonts w:ascii="Times New Roman" w:hAnsi="Times New Roman"/>
        </w:rPr>
        <w:t>胶商品</w:t>
      </w:r>
      <w:proofErr w:type="gramEnd"/>
      <w:r>
        <w:rPr>
          <w:rFonts w:ascii="Times New Roman" w:hAnsi="Times New Roman"/>
        </w:rPr>
        <w:t>发货计划、</w:t>
      </w:r>
      <w:r>
        <w:rPr>
          <w:rFonts w:ascii="Times New Roman" w:hAnsi="Times New Roman"/>
        </w:rPr>
        <w:t>协商确认材料以及发货和提货单据等，作为纠纷解决的依据。</w:t>
      </w:r>
    </w:p>
    <w:p w:rsidR="00B011E3" w:rsidRDefault="00F64399">
      <w:pPr>
        <w:spacing w:line="560" w:lineRule="exact"/>
        <w:ind w:firstLine="602"/>
        <w:rPr>
          <w:rFonts w:ascii="Times New Roman" w:hAnsi="Times New Roman"/>
        </w:rPr>
      </w:pPr>
      <w:r>
        <w:rPr>
          <w:rFonts w:hint="eastAsia"/>
          <w:b/>
        </w:rPr>
        <w:t>第十一条【质量</w:t>
      </w:r>
      <w:r>
        <w:rPr>
          <w:b/>
        </w:rPr>
        <w:t>和数量验收</w:t>
      </w:r>
      <w:r>
        <w:rPr>
          <w:rFonts w:hint="eastAsia"/>
          <w:b/>
        </w:rPr>
        <w:t>】</w:t>
      </w:r>
      <w:r>
        <w:rPr>
          <w:rFonts w:hint="eastAsia"/>
          <w:b/>
        </w:rPr>
        <w:t xml:space="preserve"> </w:t>
      </w:r>
      <w:r>
        <w:rPr>
          <w:rFonts w:ascii="Times New Roman" w:hAnsi="Times New Roman"/>
        </w:rPr>
        <w:t>境外厂库应当保证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</w:t>
      </w:r>
      <w:proofErr w:type="gramStart"/>
      <w:r>
        <w:rPr>
          <w:rFonts w:ascii="Times New Roman" w:hAnsi="Times New Roman"/>
        </w:rPr>
        <w:t>胶商品</w:t>
      </w:r>
      <w:proofErr w:type="gramEnd"/>
      <w:r>
        <w:rPr>
          <w:rFonts w:ascii="Times New Roman" w:hAnsi="Times New Roman"/>
        </w:rPr>
        <w:t>的出库质量符合能源中心该品种期货合约规定的质量标准。</w:t>
      </w:r>
    </w:p>
    <w:p w:rsidR="00B011E3" w:rsidRDefault="00F64399">
      <w:pPr>
        <w:spacing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提货时，可以委托能源中心指定检验机构按照《上海国际能源交易中心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号胶（期货）检验细则》，对</w:t>
      </w:r>
      <w:r>
        <w:rPr>
          <w:rFonts w:ascii="Times New Roman" w:hAnsi="Times New Roman" w:hint="eastAsia"/>
        </w:rPr>
        <w:t>申请境外</w:t>
      </w:r>
      <w:r>
        <w:rPr>
          <w:rFonts w:ascii="Times New Roman" w:hAnsi="Times New Roman"/>
        </w:rPr>
        <w:t>提货的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</w:t>
      </w:r>
      <w:proofErr w:type="gramStart"/>
      <w:r>
        <w:rPr>
          <w:rFonts w:ascii="Times New Roman" w:hAnsi="Times New Roman"/>
        </w:rPr>
        <w:t>胶</w:t>
      </w:r>
      <w:r>
        <w:rPr>
          <w:rFonts w:ascii="Times New Roman" w:hAnsi="Times New Roman" w:hint="eastAsia"/>
        </w:rPr>
        <w:t>商品</w:t>
      </w:r>
      <w:proofErr w:type="gramEnd"/>
      <w:r>
        <w:rPr>
          <w:rFonts w:ascii="Times New Roman" w:hAnsi="Times New Roman"/>
        </w:rPr>
        <w:t>的质量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/>
        </w:rPr>
        <w:t>数</w:t>
      </w:r>
      <w:r>
        <w:rPr>
          <w:rFonts w:ascii="Times New Roman" w:hAnsi="Times New Roman" w:hint="eastAsia"/>
        </w:rPr>
        <w:t>（重）</w:t>
      </w:r>
      <w:r>
        <w:rPr>
          <w:rFonts w:ascii="Times New Roman" w:hAnsi="Times New Roman"/>
        </w:rPr>
        <w:t>量进行现场检验。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</w:t>
      </w:r>
      <w:proofErr w:type="gramStart"/>
      <w:r>
        <w:rPr>
          <w:rFonts w:ascii="Times New Roman" w:hAnsi="Times New Roman"/>
        </w:rPr>
        <w:t>胶</w:t>
      </w:r>
      <w:r>
        <w:rPr>
          <w:rFonts w:ascii="Times New Roman" w:hAnsi="Times New Roman" w:hint="eastAsia"/>
        </w:rPr>
        <w:t>商品</w:t>
      </w:r>
      <w:proofErr w:type="gramEnd"/>
      <w:r>
        <w:rPr>
          <w:rFonts w:ascii="Times New Roman" w:hAnsi="Times New Roman"/>
        </w:rPr>
        <w:t>的质量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/>
        </w:rPr>
        <w:t>数</w:t>
      </w:r>
      <w:r>
        <w:rPr>
          <w:rFonts w:ascii="Times New Roman" w:hAnsi="Times New Roman" w:hint="eastAsia"/>
        </w:rPr>
        <w:t>（重）</w:t>
      </w:r>
      <w:r>
        <w:rPr>
          <w:rFonts w:ascii="Times New Roman" w:hAnsi="Times New Roman"/>
        </w:rPr>
        <w:t>量检验以指定检验机构签发的检验报告为准，按照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号胶期货合约的具体规定执行。检验费用由</w:t>
      </w: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承担。</w:t>
      </w:r>
    </w:p>
    <w:p w:rsidR="00B011E3" w:rsidRDefault="00F64399">
      <w:pPr>
        <w:spacing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提货人</w:t>
      </w:r>
      <w:r>
        <w:rPr>
          <w:rFonts w:ascii="Times New Roman" w:hAnsi="Times New Roman"/>
        </w:rPr>
        <w:t>未委托能源中心指定检验机构进行检验的，视为认可境外厂库发货无误，境外厂库、集团交割中心和能源中心不再受理该</w:t>
      </w:r>
      <w:r>
        <w:rPr>
          <w:rFonts w:ascii="Times New Roman" w:hAnsi="Times New Roman" w:hint="eastAsia"/>
        </w:rPr>
        <w:t>对应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号</w:t>
      </w:r>
      <w:proofErr w:type="gramStart"/>
      <w:r>
        <w:rPr>
          <w:rFonts w:ascii="Times New Roman" w:hAnsi="Times New Roman"/>
        </w:rPr>
        <w:t>胶商品</w:t>
      </w:r>
      <w:proofErr w:type="gramEnd"/>
      <w:r>
        <w:rPr>
          <w:rFonts w:ascii="Times New Roman" w:hAnsi="Times New Roman"/>
        </w:rPr>
        <w:t>有异议的申请。</w:t>
      </w:r>
    </w:p>
    <w:p w:rsidR="00B011E3" w:rsidRDefault="00F64399">
      <w:pPr>
        <w:tabs>
          <w:tab w:val="left" w:pos="0"/>
          <w:tab w:val="left" w:pos="709"/>
        </w:tabs>
        <w:spacing w:line="560" w:lineRule="exact"/>
        <w:ind w:firstLine="602"/>
        <w:rPr>
          <w:b/>
        </w:rPr>
      </w:pPr>
      <w:r>
        <w:rPr>
          <w:rFonts w:hint="eastAsia"/>
          <w:b/>
        </w:rPr>
        <w:t>第十二条【争议处理】</w:t>
      </w:r>
      <w:r>
        <w:rPr>
          <w:rFonts w:hint="eastAsia"/>
          <w:b/>
        </w:rPr>
        <w:t xml:space="preserve"> </w:t>
      </w:r>
      <w:r>
        <w:rPr>
          <w:rFonts w:ascii="Times New Roman" w:hAnsi="Times New Roman" w:hint="eastAsia"/>
        </w:rPr>
        <w:t>提货人对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号胶境外</w:t>
      </w:r>
      <w:r>
        <w:rPr>
          <w:rFonts w:ascii="Times New Roman" w:hAnsi="Times New Roman"/>
        </w:rPr>
        <w:t>标准仓单</w:t>
      </w:r>
      <w:r>
        <w:rPr>
          <w:rFonts w:ascii="Times New Roman" w:hAnsi="Times New Roman" w:hint="eastAsia"/>
        </w:rPr>
        <w:t>对应交割商品的质量、</w:t>
      </w:r>
      <w:r>
        <w:rPr>
          <w:rFonts w:ascii="Times New Roman" w:hAnsi="Times New Roman"/>
        </w:rPr>
        <w:t>数量</w:t>
      </w:r>
      <w:r>
        <w:rPr>
          <w:rFonts w:ascii="Times New Roman" w:hAnsi="Times New Roman" w:hint="eastAsia"/>
        </w:rPr>
        <w:t>有异议的，应当在实物交</w:t>
      </w:r>
      <w:proofErr w:type="gramStart"/>
      <w:r>
        <w:rPr>
          <w:rFonts w:ascii="Times New Roman" w:hAnsi="Times New Roman" w:hint="eastAsia"/>
        </w:rPr>
        <w:t>收完成</w:t>
      </w:r>
      <w:proofErr w:type="gramEnd"/>
      <w:r>
        <w:rPr>
          <w:rFonts w:ascii="Times New Roman" w:hAnsi="Times New Roman" w:hint="eastAsia"/>
        </w:rPr>
        <w:t>后</w:t>
      </w:r>
      <w:r>
        <w:rPr>
          <w:rFonts w:ascii="Times New Roman" w:hAnsi="Times New Roman"/>
        </w:rPr>
        <w:t>10</w:t>
      </w:r>
      <w:r>
        <w:rPr>
          <w:rFonts w:ascii="Times New Roman" w:hAnsi="Times New Roman" w:hint="eastAsia"/>
        </w:rPr>
        <w:t>个工作日内，向能源中心提出书面申请，并提供指定检验机构出具的质量检验报告。逾期未提出申请的，视为对交割商品无异议，能源中心不再受理交割商品有异议的申请。凡因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号胶境外标准仓单引起的或与境外标准仓单有关的任何纠纷和争议，均应由上海金融法院或中华人民共和国其</w:t>
      </w:r>
      <w:bookmarkStart w:id="0" w:name="_GoBack"/>
      <w:bookmarkEnd w:id="0"/>
      <w:r>
        <w:rPr>
          <w:rFonts w:ascii="Times New Roman" w:hAnsi="Times New Roman" w:hint="eastAsia"/>
        </w:rPr>
        <w:t>他法院管辖</w:t>
      </w:r>
      <w:r>
        <w:rPr>
          <w:rFonts w:ascii="Times New Roman" w:hAnsi="Times New Roman" w:hint="eastAsia"/>
        </w:rPr>
        <w:t>，权利义务关系处</w:t>
      </w:r>
      <w:r>
        <w:rPr>
          <w:rFonts w:ascii="Times New Roman" w:hAnsi="Times New Roman" w:hint="eastAsia"/>
        </w:rPr>
        <w:lastRenderedPageBreak/>
        <w:t>理适用中国法律。</w:t>
      </w:r>
    </w:p>
    <w:p w:rsidR="00B011E3" w:rsidRDefault="00F64399">
      <w:pPr>
        <w:spacing w:line="560" w:lineRule="exact"/>
        <w:ind w:firstLineChars="0" w:firstLine="0"/>
        <w:jc w:val="center"/>
        <w:rPr>
          <w:rFonts w:ascii="方正黑体简体" w:eastAsia="方正黑体简体" w:hAnsiTheme="minorHAnsi" w:cstheme="minorBidi"/>
          <w:sz w:val="32"/>
        </w:rPr>
      </w:pPr>
      <w:r>
        <w:rPr>
          <w:rFonts w:ascii="方正黑体简体" w:eastAsia="方正黑体简体" w:hAnsiTheme="minorHAnsi" w:cstheme="minorBidi" w:hint="eastAsia"/>
          <w:sz w:val="32"/>
        </w:rPr>
        <w:t>第四章</w:t>
      </w:r>
      <w:r>
        <w:rPr>
          <w:rFonts w:ascii="方正黑体简体" w:eastAsia="方正黑体简体" w:hAnsiTheme="minorHAnsi" w:cstheme="minorBidi" w:hint="eastAsia"/>
          <w:sz w:val="32"/>
        </w:rPr>
        <w:t xml:space="preserve"> </w:t>
      </w:r>
      <w:r>
        <w:rPr>
          <w:rFonts w:ascii="方正黑体简体" w:eastAsia="方正黑体简体" w:hAnsiTheme="minorHAnsi" w:cstheme="minorBidi" w:hint="eastAsia"/>
          <w:sz w:val="32"/>
        </w:rPr>
        <w:t>附</w:t>
      </w:r>
      <w:r>
        <w:rPr>
          <w:rFonts w:ascii="方正黑体简体" w:eastAsia="方正黑体简体" w:hAnsiTheme="minorHAnsi" w:cstheme="minorBidi" w:hint="eastAsia"/>
          <w:sz w:val="32"/>
        </w:rPr>
        <w:t xml:space="preserve"> </w:t>
      </w:r>
      <w:r>
        <w:rPr>
          <w:rFonts w:ascii="方正黑体简体" w:eastAsia="方正黑体简体" w:hAnsiTheme="minorHAnsi" w:cstheme="minorBidi" w:hint="eastAsia"/>
          <w:sz w:val="32"/>
        </w:rPr>
        <w:t>则</w:t>
      </w:r>
    </w:p>
    <w:p w:rsidR="00B011E3" w:rsidRDefault="00F64399">
      <w:pPr>
        <w:spacing w:line="560" w:lineRule="exact"/>
        <w:ind w:firstLineChars="0" w:firstLine="600"/>
      </w:pPr>
      <w:r>
        <w:rPr>
          <w:rFonts w:hint="eastAsia"/>
          <w:b/>
        </w:rPr>
        <w:t>第十三条【规则解释】</w:t>
      </w:r>
      <w:r>
        <w:rPr>
          <w:rFonts w:hint="eastAsia"/>
          <w:b/>
        </w:rPr>
        <w:t xml:space="preserve"> </w:t>
      </w:r>
      <w:r>
        <w:rPr>
          <w:rFonts w:hint="eastAsia"/>
        </w:rPr>
        <w:t>本指引的解释权属于能源中心，本指引未规定的，按照能源中心相关业务规则的规定执行。</w:t>
      </w:r>
    </w:p>
    <w:p w:rsidR="00B011E3" w:rsidRDefault="00F64399">
      <w:pPr>
        <w:spacing w:line="560" w:lineRule="exact"/>
        <w:ind w:firstLineChars="0" w:firstLine="600"/>
      </w:pPr>
      <w:r>
        <w:rPr>
          <w:rFonts w:hint="eastAsia"/>
          <w:b/>
        </w:rPr>
        <w:t>第十四条【施行时间】</w:t>
      </w:r>
      <w:r>
        <w:rPr>
          <w:rFonts w:hint="eastAsia"/>
          <w:b/>
        </w:rPr>
        <w:t xml:space="preserve"> </w:t>
      </w:r>
      <w:r>
        <w:rPr>
          <w:rFonts w:hint="eastAsia"/>
        </w:rPr>
        <w:t>本指</w:t>
      </w:r>
      <w:r>
        <w:rPr>
          <w:rFonts w:ascii="Times New Roman" w:hAnsi="Times New Roman"/>
        </w:rPr>
        <w:t>引自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/>
        </w:rPr>
        <w:t>日起</w:t>
      </w:r>
      <w:r>
        <w:rPr>
          <w:rFonts w:hint="eastAsia"/>
        </w:rPr>
        <w:t>施行。</w:t>
      </w:r>
    </w:p>
    <w:sectPr w:rsidR="00B011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4399">
      <w:pPr>
        <w:spacing w:line="240" w:lineRule="auto"/>
        <w:ind w:firstLine="600"/>
      </w:pPr>
      <w:r>
        <w:separator/>
      </w:r>
    </w:p>
  </w:endnote>
  <w:endnote w:type="continuationSeparator" w:id="0">
    <w:p w:rsidR="00000000" w:rsidRDefault="00F64399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E3" w:rsidRDefault="00B011E3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426469239"/>
    </w:sdtPr>
    <w:sdtEndPr>
      <w:rPr>
        <w:rFonts w:ascii="Times New Roman" w:hAnsi="Times New Roman"/>
      </w:rPr>
    </w:sdtEndPr>
    <w:sdtContent>
      <w:p w:rsidR="00B011E3" w:rsidRPr="002355A8" w:rsidRDefault="00F64399">
        <w:pPr>
          <w:pStyle w:val="a6"/>
          <w:ind w:firstLine="480"/>
          <w:jc w:val="center"/>
          <w:rPr>
            <w:rFonts w:ascii="Times New Roman" w:hAnsi="Times New Roman"/>
            <w:sz w:val="24"/>
            <w:szCs w:val="24"/>
          </w:rPr>
        </w:pPr>
        <w:r w:rsidRPr="002355A8">
          <w:rPr>
            <w:rFonts w:ascii="Times New Roman" w:hAnsi="Times New Roman"/>
            <w:sz w:val="24"/>
            <w:szCs w:val="24"/>
          </w:rPr>
          <w:fldChar w:fldCharType="begin"/>
        </w:r>
        <w:r w:rsidRPr="002355A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355A8">
          <w:rPr>
            <w:rFonts w:ascii="Times New Roman" w:hAnsi="Times New Roman"/>
            <w:sz w:val="24"/>
            <w:szCs w:val="24"/>
          </w:rPr>
          <w:fldChar w:fldCharType="separate"/>
        </w:r>
        <w:r w:rsidRPr="00F64399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noProof/>
            <w:sz w:val="24"/>
            <w:szCs w:val="24"/>
          </w:rPr>
          <w:t xml:space="preserve"> 1 -</w:t>
        </w:r>
        <w:r w:rsidRPr="002355A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E3" w:rsidRDefault="00B011E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64399">
      <w:pPr>
        <w:spacing w:line="240" w:lineRule="auto"/>
        <w:ind w:firstLine="600"/>
      </w:pPr>
      <w:r>
        <w:separator/>
      </w:r>
    </w:p>
  </w:footnote>
  <w:footnote w:type="continuationSeparator" w:id="0">
    <w:p w:rsidR="00000000" w:rsidRDefault="00F64399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E3" w:rsidRDefault="00B011E3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E3" w:rsidRDefault="00B011E3">
    <w:pPr>
      <w:ind w:firstLine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1E3" w:rsidRDefault="00B011E3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1"/>
    <w:rsid w:val="F7EAEEA7"/>
    <w:rsid w:val="00003B5C"/>
    <w:rsid w:val="0000408C"/>
    <w:rsid w:val="00014FB9"/>
    <w:rsid w:val="00024DCA"/>
    <w:rsid w:val="00054602"/>
    <w:rsid w:val="00055E44"/>
    <w:rsid w:val="000A3988"/>
    <w:rsid w:val="000C1145"/>
    <w:rsid w:val="000C7D60"/>
    <w:rsid w:val="000F5E6E"/>
    <w:rsid w:val="0010664A"/>
    <w:rsid w:val="00121469"/>
    <w:rsid w:val="00124B35"/>
    <w:rsid w:val="001709B5"/>
    <w:rsid w:val="001721CF"/>
    <w:rsid w:val="00177542"/>
    <w:rsid w:val="00184B31"/>
    <w:rsid w:val="001928FB"/>
    <w:rsid w:val="001939C5"/>
    <w:rsid w:val="001A69FD"/>
    <w:rsid w:val="001C7EF2"/>
    <w:rsid w:val="001E7849"/>
    <w:rsid w:val="001F05A4"/>
    <w:rsid w:val="00216E98"/>
    <w:rsid w:val="002355A8"/>
    <w:rsid w:val="00240120"/>
    <w:rsid w:val="00275D5C"/>
    <w:rsid w:val="00292B8F"/>
    <w:rsid w:val="002939FE"/>
    <w:rsid w:val="002A51FA"/>
    <w:rsid w:val="002B33C9"/>
    <w:rsid w:val="002E10A9"/>
    <w:rsid w:val="002E7031"/>
    <w:rsid w:val="00303141"/>
    <w:rsid w:val="0030593D"/>
    <w:rsid w:val="0034743B"/>
    <w:rsid w:val="00351371"/>
    <w:rsid w:val="00354872"/>
    <w:rsid w:val="00387F7C"/>
    <w:rsid w:val="00393556"/>
    <w:rsid w:val="00395C14"/>
    <w:rsid w:val="003B370F"/>
    <w:rsid w:val="003E37E4"/>
    <w:rsid w:val="003E4DA2"/>
    <w:rsid w:val="003F023C"/>
    <w:rsid w:val="003F33FD"/>
    <w:rsid w:val="003F4771"/>
    <w:rsid w:val="00403DDD"/>
    <w:rsid w:val="00405A47"/>
    <w:rsid w:val="00425C9D"/>
    <w:rsid w:val="00431EBC"/>
    <w:rsid w:val="004A2846"/>
    <w:rsid w:val="004A4DBE"/>
    <w:rsid w:val="004B5C89"/>
    <w:rsid w:val="004E637C"/>
    <w:rsid w:val="00502A66"/>
    <w:rsid w:val="0052093B"/>
    <w:rsid w:val="00531157"/>
    <w:rsid w:val="00546E14"/>
    <w:rsid w:val="00550189"/>
    <w:rsid w:val="005545F2"/>
    <w:rsid w:val="00554A0E"/>
    <w:rsid w:val="00556881"/>
    <w:rsid w:val="00567243"/>
    <w:rsid w:val="00587136"/>
    <w:rsid w:val="00597789"/>
    <w:rsid w:val="005A237C"/>
    <w:rsid w:val="005B672E"/>
    <w:rsid w:val="005B7AED"/>
    <w:rsid w:val="005C4163"/>
    <w:rsid w:val="00606E07"/>
    <w:rsid w:val="00607F15"/>
    <w:rsid w:val="00644511"/>
    <w:rsid w:val="00646FCF"/>
    <w:rsid w:val="00654D3D"/>
    <w:rsid w:val="0065728C"/>
    <w:rsid w:val="00683D12"/>
    <w:rsid w:val="00684157"/>
    <w:rsid w:val="006B352D"/>
    <w:rsid w:val="006C1888"/>
    <w:rsid w:val="006C7CE5"/>
    <w:rsid w:val="00713597"/>
    <w:rsid w:val="007476A1"/>
    <w:rsid w:val="007668BE"/>
    <w:rsid w:val="0078306A"/>
    <w:rsid w:val="007C245A"/>
    <w:rsid w:val="00806C31"/>
    <w:rsid w:val="0081623B"/>
    <w:rsid w:val="00827556"/>
    <w:rsid w:val="00864DBD"/>
    <w:rsid w:val="00876225"/>
    <w:rsid w:val="008A2384"/>
    <w:rsid w:val="008C7793"/>
    <w:rsid w:val="008E0680"/>
    <w:rsid w:val="008E1BF8"/>
    <w:rsid w:val="008E7DF8"/>
    <w:rsid w:val="009173DA"/>
    <w:rsid w:val="00934C8B"/>
    <w:rsid w:val="009B44F2"/>
    <w:rsid w:val="009B538F"/>
    <w:rsid w:val="009C043B"/>
    <w:rsid w:val="009C3624"/>
    <w:rsid w:val="009F1685"/>
    <w:rsid w:val="009F1DBA"/>
    <w:rsid w:val="00A01F40"/>
    <w:rsid w:val="00A238BF"/>
    <w:rsid w:val="00A413C3"/>
    <w:rsid w:val="00A61FD8"/>
    <w:rsid w:val="00A708B3"/>
    <w:rsid w:val="00AB12E9"/>
    <w:rsid w:val="00AC26FE"/>
    <w:rsid w:val="00AE091F"/>
    <w:rsid w:val="00B011E3"/>
    <w:rsid w:val="00B10C7E"/>
    <w:rsid w:val="00B133AE"/>
    <w:rsid w:val="00B14133"/>
    <w:rsid w:val="00B15F87"/>
    <w:rsid w:val="00B23A46"/>
    <w:rsid w:val="00B24E0D"/>
    <w:rsid w:val="00B34D21"/>
    <w:rsid w:val="00B657BB"/>
    <w:rsid w:val="00B67035"/>
    <w:rsid w:val="00B85A31"/>
    <w:rsid w:val="00B93CA3"/>
    <w:rsid w:val="00BC08DE"/>
    <w:rsid w:val="00BC46CC"/>
    <w:rsid w:val="00BC7050"/>
    <w:rsid w:val="00BE30D5"/>
    <w:rsid w:val="00BE40A4"/>
    <w:rsid w:val="00C004EC"/>
    <w:rsid w:val="00C1326C"/>
    <w:rsid w:val="00C1660B"/>
    <w:rsid w:val="00C16C79"/>
    <w:rsid w:val="00C323B7"/>
    <w:rsid w:val="00C3588C"/>
    <w:rsid w:val="00C37A17"/>
    <w:rsid w:val="00C402F5"/>
    <w:rsid w:val="00C452C7"/>
    <w:rsid w:val="00C75181"/>
    <w:rsid w:val="00CB7790"/>
    <w:rsid w:val="00CB7F28"/>
    <w:rsid w:val="00CC7B04"/>
    <w:rsid w:val="00D56AA8"/>
    <w:rsid w:val="00D623EC"/>
    <w:rsid w:val="00D7353D"/>
    <w:rsid w:val="00D85470"/>
    <w:rsid w:val="00DE20D5"/>
    <w:rsid w:val="00E03625"/>
    <w:rsid w:val="00E204E1"/>
    <w:rsid w:val="00E35035"/>
    <w:rsid w:val="00E416E6"/>
    <w:rsid w:val="00E50AB5"/>
    <w:rsid w:val="00E53444"/>
    <w:rsid w:val="00E81ADB"/>
    <w:rsid w:val="00E97593"/>
    <w:rsid w:val="00EA2533"/>
    <w:rsid w:val="00EB5974"/>
    <w:rsid w:val="00EC11F6"/>
    <w:rsid w:val="00ED6773"/>
    <w:rsid w:val="00F33AAD"/>
    <w:rsid w:val="00F34168"/>
    <w:rsid w:val="00F41232"/>
    <w:rsid w:val="00F4368B"/>
    <w:rsid w:val="00F455C9"/>
    <w:rsid w:val="00F64399"/>
    <w:rsid w:val="00F6627A"/>
    <w:rsid w:val="00F76C04"/>
    <w:rsid w:val="00FC41A1"/>
    <w:rsid w:val="16806825"/>
    <w:rsid w:val="21F606B9"/>
    <w:rsid w:val="678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2AF7EF-94A0-466A-AD82-D02D8B0F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ind w:firstLineChars="200" w:firstLine="200"/>
      <w:jc w:val="both"/>
    </w:pPr>
    <w:rPr>
      <w:rFonts w:ascii="方正仿宋简体" w:eastAsia="方正仿宋简体" w:hAnsi="Calibri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rFonts w:ascii="方正仿宋简体" w:eastAsia="方正仿宋简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方正仿宋简体" w:eastAsia="方正仿宋简体" w:hAnsi="Calibri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Pr>
      <w:rFonts w:ascii="方正仿宋简体" w:eastAsia="方正仿宋简体" w:hAnsi="Calibri" w:cs="Times New Roman"/>
      <w:sz w:val="30"/>
      <w:szCs w:val="30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方正仿宋简体" w:eastAsia="方正仿宋简体" w:hAnsi="Calibri" w:cs="Times New Roman"/>
      <w:b/>
      <w:bCs/>
      <w:sz w:val="30"/>
      <w:szCs w:val="30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方正仿宋简体" w:eastAsia="方正仿宋简体" w:hAnsi="Calibri"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方正仿宋简体" w:eastAsia="方正仿宋简体" w:hAnsi="Calibri" w:cs="Times New Roman"/>
      <w:kern w:val="2"/>
      <w:sz w:val="30"/>
      <w:szCs w:val="30"/>
    </w:rPr>
  </w:style>
  <w:style w:type="paragraph" w:customStyle="1" w:styleId="2">
    <w:name w:val="修订2"/>
    <w:hidden/>
    <w:uiPriority w:val="99"/>
    <w:semiHidden/>
    <w:rPr>
      <w:rFonts w:ascii="方正仿宋简体" w:eastAsia="方正仿宋简体" w:hAnsi="Calibri" w:cs="Times New Roman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2767</Words>
  <Characters>109</Characters>
  <Application>Microsoft Office Word</Application>
  <DocSecurity>0</DocSecurity>
  <Lines>1</Lines>
  <Paragraphs>5</Paragraphs>
  <ScaleCrop>false</ScaleCrop>
  <Company>SHFE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姚煜骅</dc:creator>
  <cp:lastModifiedBy>shfe</cp:lastModifiedBy>
  <cp:revision>11</cp:revision>
  <cp:lastPrinted>2026-06-25T09:39:00Z</cp:lastPrinted>
  <dcterms:created xsi:type="dcterms:W3CDTF">2025-07-25T11:40:00Z</dcterms:created>
  <dcterms:modified xsi:type="dcterms:W3CDTF">2026-06-25T05:46:00Z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26EDC5DC86244F02BF46E2B601B74172</vt:lpwstr>
  </property>
</Properties>
</file>