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B3" w:rsidRPr="00391EB3" w:rsidRDefault="00391EB3" w:rsidP="00391EB3">
      <w:pPr>
        <w:rPr>
          <w:rFonts w:eastAsia="方正大标宋简体"/>
          <w:sz w:val="36"/>
          <w:szCs w:val="30"/>
        </w:rPr>
      </w:pPr>
      <w:r w:rsidRPr="00391EB3">
        <w:rPr>
          <w:rFonts w:eastAsia="方正大标宋简体"/>
          <w:sz w:val="36"/>
          <w:szCs w:val="30"/>
        </w:rPr>
        <w:t>附件</w:t>
      </w:r>
      <w:r w:rsidR="00394B0E">
        <w:rPr>
          <w:rFonts w:eastAsia="方正大标宋简体" w:hint="eastAsia"/>
          <w:sz w:val="36"/>
          <w:szCs w:val="30"/>
        </w:rPr>
        <w:t>1</w:t>
      </w:r>
    </w:p>
    <w:p w:rsidR="00391EB3" w:rsidRPr="00701CBD" w:rsidRDefault="00391EB3" w:rsidP="00391EB3">
      <w:pPr>
        <w:jc w:val="center"/>
        <w:rPr>
          <w:rFonts w:eastAsia="方正大标宋简体"/>
          <w:color w:val="000000"/>
          <w:sz w:val="42"/>
          <w:szCs w:val="42"/>
        </w:rPr>
      </w:pPr>
      <w:r w:rsidRPr="00701CBD">
        <w:rPr>
          <w:rFonts w:eastAsia="方正大标宋简体"/>
          <w:color w:val="000000"/>
          <w:sz w:val="42"/>
          <w:szCs w:val="42"/>
        </w:rPr>
        <w:t>《上海国际能源交易中心交割细则》</w:t>
      </w:r>
      <w:r w:rsidRPr="00701CBD">
        <w:rPr>
          <w:rFonts w:eastAsia="方正大标宋简体" w:hint="eastAsia"/>
          <w:color w:val="000000"/>
          <w:sz w:val="42"/>
          <w:szCs w:val="42"/>
        </w:rPr>
        <w:t>修订</w:t>
      </w:r>
      <w:r w:rsidRPr="00701CBD">
        <w:rPr>
          <w:rFonts w:eastAsia="方正大标宋简体"/>
          <w:color w:val="000000"/>
          <w:sz w:val="42"/>
          <w:szCs w:val="42"/>
        </w:rPr>
        <w:t>对照表</w:t>
      </w:r>
    </w:p>
    <w:p w:rsidR="00391EB3" w:rsidRPr="00701CBD" w:rsidRDefault="00391EB3" w:rsidP="00391EB3">
      <w:pPr>
        <w:jc w:val="center"/>
        <w:rPr>
          <w:rFonts w:eastAsia="方正大标宋简体"/>
          <w:color w:val="000000"/>
          <w:sz w:val="42"/>
          <w:szCs w:val="42"/>
        </w:rPr>
      </w:pPr>
    </w:p>
    <w:p w:rsidR="00391EB3" w:rsidRPr="00701CBD" w:rsidRDefault="00391EB3" w:rsidP="00391EB3">
      <w:pPr>
        <w:spacing w:line="540" w:lineRule="exact"/>
        <w:ind w:firstLineChars="100" w:firstLine="280"/>
        <w:rPr>
          <w:rFonts w:ascii="方正楷体简体" w:eastAsia="方正楷体简体" w:hAnsiTheme="minorHAnsi" w:cstheme="minorBidi"/>
          <w:sz w:val="28"/>
          <w:szCs w:val="28"/>
        </w:rPr>
      </w:pPr>
      <w:r w:rsidRPr="00701CBD">
        <w:rPr>
          <w:rFonts w:ascii="方正楷体简体" w:eastAsia="方正楷体简体" w:hAnsiTheme="minorHAnsi" w:cstheme="minorBidi" w:hint="eastAsia"/>
          <w:sz w:val="28"/>
          <w:szCs w:val="28"/>
        </w:rPr>
        <w:t>注：加双删除线表示删除内容，红色字体加粗表示新增内容</w:t>
      </w:r>
    </w:p>
    <w:tbl>
      <w:tblPr>
        <w:tblW w:w="139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6"/>
        <w:gridCol w:w="7235"/>
      </w:tblGrid>
      <w:tr w:rsidR="00391EB3" w:rsidRPr="00701CBD" w:rsidTr="007C1729">
        <w:trPr>
          <w:trHeight w:val="280"/>
        </w:trPr>
        <w:tc>
          <w:tcPr>
            <w:tcW w:w="6686" w:type="dxa"/>
            <w:shd w:val="clear" w:color="auto" w:fill="4F81BD" w:themeFill="accent1"/>
            <w:vAlign w:val="center"/>
            <w:hideMark/>
          </w:tcPr>
          <w:p w:rsidR="00391EB3" w:rsidRPr="00701CBD" w:rsidRDefault="00391EB3" w:rsidP="007C1729">
            <w:pPr>
              <w:widowControl/>
              <w:spacing w:line="560" w:lineRule="exact"/>
              <w:jc w:val="center"/>
              <w:rPr>
                <w:rFonts w:eastAsia="微软雅黑"/>
                <w:b/>
                <w:color w:val="C7EDCC" w:themeColor="background1"/>
                <w:kern w:val="0"/>
                <w:sz w:val="30"/>
                <w:szCs w:val="30"/>
              </w:rPr>
            </w:pPr>
            <w:r w:rsidRPr="00701CBD">
              <w:rPr>
                <w:rFonts w:eastAsia="微软雅黑"/>
                <w:b/>
                <w:color w:val="C7EDCC" w:themeColor="background1"/>
                <w:kern w:val="0"/>
                <w:sz w:val="30"/>
                <w:szCs w:val="30"/>
              </w:rPr>
              <w:t>现行版本（</w:t>
            </w:r>
            <w:r w:rsidRPr="00701CBD">
              <w:rPr>
                <w:rFonts w:eastAsia="微软雅黑"/>
                <w:b/>
                <w:color w:val="C7EDCC" w:themeColor="background1"/>
                <w:kern w:val="0"/>
                <w:sz w:val="30"/>
                <w:szCs w:val="30"/>
              </w:rPr>
              <w:t>2023</w:t>
            </w:r>
            <w:r w:rsidRPr="00701CBD">
              <w:rPr>
                <w:rFonts w:eastAsia="微软雅黑"/>
                <w:b/>
                <w:color w:val="C7EDCC" w:themeColor="background1"/>
                <w:kern w:val="0"/>
                <w:sz w:val="30"/>
                <w:szCs w:val="30"/>
              </w:rPr>
              <w:t>年</w:t>
            </w:r>
            <w:r w:rsidRPr="00701CBD">
              <w:rPr>
                <w:rFonts w:eastAsia="微软雅黑"/>
                <w:b/>
                <w:color w:val="C7EDCC" w:themeColor="background1"/>
                <w:kern w:val="0"/>
                <w:sz w:val="30"/>
                <w:szCs w:val="30"/>
              </w:rPr>
              <w:t>8</w:t>
            </w:r>
            <w:r w:rsidRPr="00701CBD">
              <w:rPr>
                <w:rFonts w:eastAsia="微软雅黑"/>
                <w:b/>
                <w:color w:val="C7EDCC" w:themeColor="background1"/>
                <w:kern w:val="0"/>
                <w:sz w:val="30"/>
                <w:szCs w:val="30"/>
              </w:rPr>
              <w:t>月</w:t>
            </w:r>
            <w:r w:rsidRPr="00701CBD">
              <w:rPr>
                <w:rFonts w:eastAsia="微软雅黑"/>
                <w:b/>
                <w:color w:val="C7EDCC" w:themeColor="background1"/>
                <w:kern w:val="0"/>
                <w:sz w:val="30"/>
                <w:szCs w:val="30"/>
              </w:rPr>
              <w:t>18</w:t>
            </w:r>
            <w:r w:rsidRPr="00701CBD">
              <w:rPr>
                <w:rFonts w:eastAsia="微软雅黑"/>
                <w:b/>
                <w:color w:val="C7EDCC" w:themeColor="background1"/>
                <w:kern w:val="0"/>
                <w:sz w:val="30"/>
                <w:szCs w:val="30"/>
              </w:rPr>
              <w:t>日实施）</w:t>
            </w:r>
          </w:p>
        </w:tc>
        <w:tc>
          <w:tcPr>
            <w:tcW w:w="7235" w:type="dxa"/>
            <w:shd w:val="clear" w:color="auto" w:fill="4F81BD" w:themeFill="accent1"/>
            <w:vAlign w:val="center"/>
            <w:hideMark/>
          </w:tcPr>
          <w:p w:rsidR="00391EB3" w:rsidRPr="00701CBD" w:rsidRDefault="00391EB3" w:rsidP="007C1729">
            <w:pPr>
              <w:widowControl/>
              <w:spacing w:line="560" w:lineRule="exact"/>
              <w:jc w:val="center"/>
              <w:rPr>
                <w:rFonts w:eastAsia="微软雅黑"/>
                <w:b/>
                <w:color w:val="C7EDCC" w:themeColor="background1"/>
                <w:kern w:val="0"/>
                <w:sz w:val="30"/>
                <w:szCs w:val="30"/>
              </w:rPr>
            </w:pPr>
            <w:r w:rsidRPr="00701CBD">
              <w:rPr>
                <w:rFonts w:eastAsia="微软雅黑" w:hint="eastAsia"/>
                <w:b/>
                <w:color w:val="C7EDCC" w:themeColor="background1"/>
                <w:kern w:val="0"/>
                <w:sz w:val="30"/>
                <w:szCs w:val="30"/>
              </w:rPr>
              <w:t>修订</w:t>
            </w:r>
            <w:r w:rsidRPr="00701CBD">
              <w:rPr>
                <w:rFonts w:eastAsia="微软雅黑"/>
                <w:b/>
                <w:color w:val="C7EDCC" w:themeColor="background1"/>
                <w:kern w:val="0"/>
                <w:sz w:val="30"/>
                <w:szCs w:val="30"/>
              </w:rPr>
              <w:t>后条款</w:t>
            </w:r>
          </w:p>
        </w:tc>
      </w:tr>
      <w:tr w:rsidR="00391EB3" w:rsidRPr="00701CBD" w:rsidTr="007C1729">
        <w:trPr>
          <w:trHeight w:val="840"/>
        </w:trPr>
        <w:tc>
          <w:tcPr>
            <w:tcW w:w="6686" w:type="dxa"/>
            <w:shd w:val="clear" w:color="auto" w:fill="auto"/>
            <w:vAlign w:val="center"/>
            <w:hideMark/>
          </w:tcPr>
          <w:p w:rsidR="00391EB3" w:rsidRPr="00701CBD" w:rsidRDefault="00391EB3" w:rsidP="007C1729">
            <w:pPr>
              <w:widowControl/>
              <w:spacing w:line="56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701CBD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第一百九十五条</w:t>
            </w:r>
            <w:r w:rsidRPr="00701CBD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20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号胶期货的交割结算价是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20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号胶期货交割结算的基准价，为该期货合约最后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5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个有成交交易日的成交价格按照成交量的加权平均价。</w:t>
            </w:r>
            <w:r w:rsidRPr="00701CBD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交割结算时，买方、卖方以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20</w:t>
            </w:r>
            <w:r w:rsidRPr="00701CBD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号胶期货合约的交割结算价为基础，再加上交割升贴水。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391EB3" w:rsidRPr="00701CBD" w:rsidRDefault="00391EB3" w:rsidP="007C1729">
            <w:pPr>
              <w:widowControl/>
              <w:spacing w:line="56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701CBD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第一百九十五条</w:t>
            </w:r>
            <w:r w:rsidRPr="00701CBD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20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号胶期货的交割结算价是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20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号胶期货交割结算的基准价，为该期货合约最后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5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个有成交交易日的</w:t>
            </w:r>
            <w:r w:rsidRPr="00701CBD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结算价</w:t>
            </w:r>
            <w:r w:rsidRPr="00701CBD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成交价格按照成交量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的</w:t>
            </w:r>
            <w:r w:rsidRPr="00701CBD">
              <w:rPr>
                <w:rFonts w:eastAsia="方正仿宋简体"/>
                <w:b/>
                <w:color w:val="FF0000"/>
                <w:kern w:val="0"/>
                <w:sz w:val="30"/>
                <w:szCs w:val="30"/>
              </w:rPr>
              <w:t>算术</w:t>
            </w:r>
            <w:r w:rsidRPr="00701CBD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加权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平均</w:t>
            </w:r>
            <w:r w:rsidRPr="00701CBD">
              <w:rPr>
                <w:rFonts w:eastAsia="方正仿宋简体"/>
                <w:b/>
                <w:color w:val="FF0000"/>
                <w:kern w:val="0"/>
                <w:sz w:val="30"/>
                <w:szCs w:val="30"/>
              </w:rPr>
              <w:t>值</w:t>
            </w:r>
            <w:r w:rsidRPr="00701CBD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价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。</w:t>
            </w:r>
            <w:r w:rsidRPr="00701CBD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交割结算时，买方、卖方以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20</w:t>
            </w:r>
            <w:r w:rsidRPr="00701CBD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号胶期货合约的交割结算价为基础，再加上交割升贴水。</w:t>
            </w:r>
          </w:p>
        </w:tc>
      </w:tr>
      <w:tr w:rsidR="00391EB3" w:rsidRPr="00701CBD" w:rsidTr="007C1729">
        <w:trPr>
          <w:trHeight w:val="840"/>
        </w:trPr>
        <w:tc>
          <w:tcPr>
            <w:tcW w:w="6686" w:type="dxa"/>
            <w:shd w:val="clear" w:color="auto" w:fill="auto"/>
            <w:vAlign w:val="center"/>
          </w:tcPr>
          <w:p w:rsidR="00391EB3" w:rsidRPr="00701CBD" w:rsidRDefault="00391EB3" w:rsidP="007C1729">
            <w:pPr>
              <w:spacing w:line="560" w:lineRule="exact"/>
              <w:rPr>
                <w:rFonts w:eastAsia="方正仿宋简体"/>
                <w:kern w:val="0"/>
                <w:sz w:val="30"/>
                <w:szCs w:val="30"/>
              </w:rPr>
            </w:pPr>
            <w:r w:rsidRPr="00701CBD">
              <w:rPr>
                <w:rFonts w:eastAsia="方正仿宋简体"/>
                <w:b/>
                <w:kern w:val="0"/>
                <w:sz w:val="30"/>
                <w:szCs w:val="30"/>
              </w:rPr>
              <w:t>第二百二十四条</w:t>
            </w:r>
            <w:r w:rsidRPr="00701CBD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本细则自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2023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年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8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月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18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日起实施。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391EB3" w:rsidRPr="00701CBD" w:rsidRDefault="00391EB3" w:rsidP="00F31EF0">
            <w:pPr>
              <w:widowControl/>
              <w:spacing w:line="560" w:lineRule="exact"/>
              <w:jc w:val="left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701CBD">
              <w:rPr>
                <w:rFonts w:eastAsia="方正仿宋简体"/>
                <w:b/>
                <w:kern w:val="0"/>
                <w:sz w:val="30"/>
                <w:szCs w:val="30"/>
              </w:rPr>
              <w:t>第二百二十四条</w:t>
            </w:r>
            <w:r w:rsidRPr="00701CBD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本细则自</w:t>
            </w:r>
            <w:r w:rsidRPr="00701CBD">
              <w:rPr>
                <w:rFonts w:eastAsia="方正仿宋简体"/>
                <w:b/>
                <w:color w:val="FF0000"/>
                <w:kern w:val="0"/>
                <w:sz w:val="30"/>
                <w:szCs w:val="30"/>
              </w:rPr>
              <w:t>2025</w:t>
            </w:r>
            <w:r w:rsidR="00F31EF0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年</w:t>
            </w:r>
            <w:r w:rsidR="00381F66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7</w:t>
            </w:r>
            <w:r w:rsidR="00F31EF0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月</w:t>
            </w:r>
            <w:r w:rsidR="00381F66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16</w:t>
            </w:r>
            <w:r w:rsidR="00F31EF0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日</w:t>
            </w:r>
            <w:r w:rsidRPr="00F31EF0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2023</w:t>
            </w:r>
            <w:r w:rsidRPr="00F31EF0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年</w:t>
            </w:r>
            <w:r w:rsidRPr="00F31EF0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8</w:t>
            </w:r>
            <w:r w:rsidRPr="00F31EF0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月</w:t>
            </w:r>
            <w:r w:rsidRPr="00F31EF0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18</w:t>
            </w:r>
            <w:r w:rsidRPr="00F31EF0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日</w:t>
            </w:r>
            <w:r w:rsidRPr="00701CBD">
              <w:rPr>
                <w:rFonts w:eastAsia="方正仿宋简体"/>
                <w:color w:val="000000"/>
                <w:kern w:val="0"/>
                <w:sz w:val="30"/>
                <w:szCs w:val="30"/>
              </w:rPr>
              <w:t>起实施。</w:t>
            </w:r>
          </w:p>
        </w:tc>
      </w:tr>
    </w:tbl>
    <w:p w:rsidR="00BB1A70" w:rsidRPr="00391EB3" w:rsidRDefault="00BB1A70"/>
    <w:sectPr w:rsidR="00BB1A70" w:rsidRPr="00391EB3" w:rsidSect="00391E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B9F" w:rsidRDefault="00520B9F" w:rsidP="00F31EF0">
      <w:r>
        <w:separator/>
      </w:r>
    </w:p>
  </w:endnote>
  <w:endnote w:type="continuationSeparator" w:id="0">
    <w:p w:rsidR="00520B9F" w:rsidRDefault="00520B9F" w:rsidP="00F3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B9F" w:rsidRDefault="00520B9F" w:rsidP="00F31EF0">
      <w:r>
        <w:separator/>
      </w:r>
    </w:p>
  </w:footnote>
  <w:footnote w:type="continuationSeparator" w:id="0">
    <w:p w:rsidR="00520B9F" w:rsidRDefault="00520B9F" w:rsidP="00F31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EB3"/>
    <w:rsid w:val="000C3375"/>
    <w:rsid w:val="002B4065"/>
    <w:rsid w:val="002E16CA"/>
    <w:rsid w:val="00381F66"/>
    <w:rsid w:val="00391EB3"/>
    <w:rsid w:val="00394B0E"/>
    <w:rsid w:val="00520B9F"/>
    <w:rsid w:val="00BB1A70"/>
    <w:rsid w:val="00C55804"/>
    <w:rsid w:val="00EE38EE"/>
    <w:rsid w:val="00F3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E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E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44510-2FC9-4CF7-A4F0-AC7BEB23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SHFE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季铄人</dc:creator>
  <cp:lastModifiedBy>季铄人</cp:lastModifiedBy>
  <cp:revision>4</cp:revision>
  <dcterms:created xsi:type="dcterms:W3CDTF">2025-05-26T02:35:00Z</dcterms:created>
  <dcterms:modified xsi:type="dcterms:W3CDTF">2025-06-12T03:16:00Z</dcterms:modified>
</cp:coreProperties>
</file>