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FA" w:rsidRPr="002B4C47" w:rsidRDefault="000703FA" w:rsidP="000703FA">
      <w:pPr>
        <w:tabs>
          <w:tab w:val="left" w:pos="4905"/>
        </w:tabs>
        <w:ind w:right="150"/>
        <w:rPr>
          <w:rFonts w:ascii="Times New Roman" w:eastAsia="方正大标宋简体" w:hAnsi="Times New Roman"/>
          <w:bCs/>
          <w:kern w:val="44"/>
          <w:sz w:val="42"/>
          <w:szCs w:val="42"/>
        </w:rPr>
      </w:pPr>
      <w:r w:rsidRPr="002B4C47">
        <w:rPr>
          <w:rFonts w:ascii="Times New Roman" w:eastAsia="方正大标宋简体" w:hAnsi="Times New Roman"/>
          <w:bCs/>
          <w:kern w:val="44"/>
          <w:sz w:val="42"/>
          <w:szCs w:val="42"/>
        </w:rPr>
        <w:t>附件</w:t>
      </w:r>
      <w:r w:rsidRPr="002B4C47">
        <w:rPr>
          <w:rFonts w:ascii="Times New Roman" w:eastAsia="方正大标宋简体" w:hAnsi="Times New Roman"/>
          <w:bCs/>
          <w:kern w:val="44"/>
          <w:sz w:val="42"/>
          <w:szCs w:val="42"/>
        </w:rPr>
        <w:t>2</w:t>
      </w:r>
    </w:p>
    <w:p w:rsidR="000703FA" w:rsidRDefault="000703FA" w:rsidP="000703FA">
      <w:pPr>
        <w:keepNext/>
        <w:keepLines/>
        <w:jc w:val="center"/>
        <w:outlineLvl w:val="0"/>
        <w:rPr>
          <w:rFonts w:ascii="方正大标宋简体" w:eastAsia="方正大标宋简体" w:hAnsi="方正大标宋简体" w:cs="方正大标宋简体"/>
          <w:bCs/>
          <w:kern w:val="44"/>
          <w:sz w:val="42"/>
          <w:szCs w:val="42"/>
        </w:rPr>
      </w:pPr>
    </w:p>
    <w:p w:rsidR="000703FA" w:rsidRDefault="000703FA" w:rsidP="000703FA">
      <w:pPr>
        <w:keepNext/>
        <w:keepLines/>
        <w:jc w:val="center"/>
        <w:outlineLvl w:val="0"/>
        <w:rPr>
          <w:rFonts w:ascii="方正大标宋简体" w:eastAsia="方正大标宋简体" w:hAnsi="方正大标宋简体" w:cs="方正大标宋简体"/>
          <w:bCs/>
          <w:kern w:val="44"/>
          <w:sz w:val="42"/>
          <w:szCs w:val="42"/>
        </w:rPr>
      </w:pPr>
      <w:r>
        <w:rPr>
          <w:rFonts w:ascii="方正大标宋简体" w:eastAsia="方正大标宋简体" w:hAnsi="方正大标宋简体" w:cs="方正大标宋简体" w:hint="eastAsia"/>
          <w:bCs/>
          <w:kern w:val="44"/>
          <w:sz w:val="42"/>
          <w:szCs w:val="42"/>
        </w:rPr>
        <w:t>《上海国际能源交易中心</w:t>
      </w:r>
      <w:r w:rsidRPr="00E251F5">
        <w:rPr>
          <w:rFonts w:ascii="方正大标宋简体" w:eastAsia="方正大标宋简体" w:hAnsi="方正大标宋简体" w:cs="方正大标宋简体" w:hint="eastAsia"/>
          <w:bCs/>
          <w:kern w:val="44"/>
          <w:sz w:val="42"/>
          <w:szCs w:val="42"/>
        </w:rPr>
        <w:t>低硫燃料油</w:t>
      </w:r>
      <w:r>
        <w:rPr>
          <w:rFonts w:ascii="方正大标宋简体" w:eastAsia="方正大标宋简体" w:hAnsi="方正大标宋简体" w:cs="方正大标宋简体" w:hint="eastAsia"/>
          <w:bCs/>
          <w:kern w:val="44"/>
          <w:sz w:val="42"/>
          <w:szCs w:val="42"/>
        </w:rPr>
        <w:t>期货标准合约》修订对照表</w:t>
      </w:r>
    </w:p>
    <w:p w:rsidR="000703FA" w:rsidRDefault="000703FA" w:rsidP="000703FA">
      <w:pPr>
        <w:keepNext/>
        <w:keepLines/>
        <w:jc w:val="center"/>
        <w:outlineLvl w:val="0"/>
        <w:rPr>
          <w:rFonts w:ascii="方正大标宋简体" w:eastAsia="方正大标宋简体" w:hAnsi="方正大标宋简体" w:cs="方正大标宋简体"/>
          <w:bCs/>
          <w:kern w:val="44"/>
          <w:sz w:val="42"/>
          <w:szCs w:val="42"/>
        </w:rPr>
      </w:pPr>
    </w:p>
    <w:p w:rsidR="000703FA" w:rsidRDefault="000703FA" w:rsidP="000703FA">
      <w:pPr>
        <w:spacing w:line="480" w:lineRule="exact"/>
        <w:jc w:val="lef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>注：红色字体加粗表示新增内容</w:t>
      </w:r>
      <w:r w:rsidR="00A831B9">
        <w:rPr>
          <w:rFonts w:ascii="Times New Roman" w:eastAsia="方正仿宋简体" w:hAnsi="Times New Roman" w:hint="eastAsia"/>
          <w:sz w:val="28"/>
          <w:szCs w:val="28"/>
        </w:rPr>
        <w:t xml:space="preserve">  </w:t>
      </w:r>
      <w:r>
        <w:rPr>
          <w:rFonts w:ascii="Times New Roman" w:eastAsia="方正仿宋简体" w:hAnsi="Times New Roman"/>
          <w:sz w:val="28"/>
          <w:szCs w:val="28"/>
        </w:rPr>
        <w:t>双删除线阴影表示删除内容</w:t>
      </w:r>
    </w:p>
    <w:tbl>
      <w:tblPr>
        <w:tblpPr w:leftFromText="180" w:rightFromText="180" w:vertAnchor="text" w:tblpXSpec="center" w:tblpY="1"/>
        <w:tblOverlap w:val="never"/>
        <w:tblW w:w="1442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7220"/>
        <w:gridCol w:w="7205"/>
      </w:tblGrid>
      <w:tr w:rsidR="000703FA" w:rsidTr="00C63E0E">
        <w:trPr>
          <w:trHeight w:val="135"/>
        </w:trPr>
        <w:tc>
          <w:tcPr>
            <w:tcW w:w="7220" w:type="dxa"/>
            <w:shd w:val="clear" w:color="auto" w:fill="4BACC6"/>
          </w:tcPr>
          <w:p w:rsidR="000703FA" w:rsidRDefault="000703FA" w:rsidP="00C63E0E">
            <w:pPr>
              <w:spacing w:line="480" w:lineRule="exact"/>
              <w:jc w:val="center"/>
              <w:rPr>
                <w:rFonts w:ascii="Times New Roman" w:eastAsia="方正仿宋简体" w:hAnsi="Times New Roman"/>
                <w:bCs/>
                <w:sz w:val="28"/>
                <w:szCs w:val="28"/>
                <w:shd w:val="clear" w:color="auto" w:fill="FF000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  <w:t>修订</w:t>
            </w:r>
            <w:r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8"/>
              </w:rPr>
              <w:t>版本</w:t>
            </w:r>
          </w:p>
        </w:tc>
        <w:tc>
          <w:tcPr>
            <w:tcW w:w="7205" w:type="dxa"/>
            <w:shd w:val="clear" w:color="auto" w:fill="4BACC6"/>
          </w:tcPr>
          <w:p w:rsidR="000703FA" w:rsidRDefault="000703FA" w:rsidP="00C63E0E">
            <w:pPr>
              <w:tabs>
                <w:tab w:val="left" w:pos="210"/>
                <w:tab w:val="center" w:pos="2869"/>
              </w:tabs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</w:pPr>
            <w:r w:rsidRPr="00F467F4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8"/>
              </w:rPr>
              <w:t>2022</w:t>
            </w:r>
            <w:r w:rsidRPr="00F467F4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8"/>
              </w:rPr>
              <w:t>年</w:t>
            </w:r>
            <w:r w:rsidRPr="00F467F4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8"/>
              </w:rPr>
              <w:t>3</w:t>
            </w:r>
            <w:r w:rsidRPr="00F467F4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8"/>
              </w:rPr>
              <w:t>月</w:t>
            </w:r>
            <w:r w:rsidRPr="00F467F4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8"/>
              </w:rPr>
              <w:t>1</w:t>
            </w:r>
            <w:r w:rsidRPr="00F467F4">
              <w:rPr>
                <w:rFonts w:ascii="Times New Roman" w:eastAsia="方正仿宋简体" w:hAnsi="Times New Roman" w:hint="eastAsia"/>
                <w:b/>
                <w:bCs/>
                <w:color w:val="FFFFFF"/>
                <w:sz w:val="28"/>
                <w:szCs w:val="28"/>
              </w:rPr>
              <w:t>日</w:t>
            </w:r>
            <w:r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  <w:t>版本</w:t>
            </w:r>
          </w:p>
        </w:tc>
      </w:tr>
      <w:tr w:rsidR="000703FA" w:rsidTr="00C63E0E">
        <w:trPr>
          <w:trHeight w:val="135"/>
        </w:trPr>
        <w:tc>
          <w:tcPr>
            <w:tcW w:w="72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0703FA" w:rsidRPr="003E03E9" w:rsidRDefault="000703FA" w:rsidP="00C63E0E">
            <w:pPr>
              <w:autoSpaceDE w:val="0"/>
              <w:autoSpaceDN w:val="0"/>
              <w:adjustRightInd w:val="0"/>
              <w:spacing w:line="520" w:lineRule="exact"/>
              <w:ind w:firstLineChars="200" w:firstLine="602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F46E98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30"/>
                <w:szCs w:val="30"/>
              </w:rPr>
              <w:t>上海国际能源交易中心低硫燃料油期货</w:t>
            </w:r>
            <w:r w:rsidRPr="00F46E98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br/>
            </w:r>
            <w:r w:rsidRPr="00F46E98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30"/>
                <w:szCs w:val="30"/>
              </w:rPr>
              <w:t>标准合约附件</w:t>
            </w:r>
          </w:p>
          <w:p w:rsidR="000703FA" w:rsidRDefault="000703FA" w:rsidP="00C63E0E">
            <w:pPr>
              <w:autoSpaceDE w:val="0"/>
              <w:autoSpaceDN w:val="0"/>
              <w:adjustRightInd w:val="0"/>
              <w:spacing w:line="520" w:lineRule="exact"/>
              <w:ind w:firstLineChars="200" w:firstLine="602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3E03E9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30"/>
                <w:szCs w:val="30"/>
              </w:rPr>
              <w:t>二、交割品质</w:t>
            </w:r>
          </w:p>
          <w:p w:rsidR="000703FA" w:rsidRDefault="000703FA" w:rsidP="00C63E0E">
            <w:pPr>
              <w:autoSpaceDE w:val="0"/>
              <w:autoSpaceDN w:val="0"/>
              <w:adjustRightInd w:val="0"/>
              <w:spacing w:line="52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……</w:t>
            </w:r>
          </w:p>
          <w:p w:rsidR="000703FA" w:rsidRPr="002F44FF" w:rsidRDefault="000703FA" w:rsidP="00C63E0E">
            <w:pPr>
              <w:spacing w:line="360" w:lineRule="auto"/>
              <w:jc w:val="center"/>
              <w:rPr>
                <w:rFonts w:eastAsia="方正仿宋简体"/>
                <w:color w:val="000000" w:themeColor="text1"/>
                <w:sz w:val="30"/>
                <w:szCs w:val="30"/>
              </w:rPr>
            </w:pPr>
            <w:r w:rsidRPr="002F44FF"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上海国际能源交易中心低硫燃料油质量标准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28" w:type="dxa"/>
                <w:bottom w:w="57" w:type="dxa"/>
                <w:right w:w="28" w:type="dxa"/>
              </w:tblCellMar>
              <w:tblLook w:val="0600"/>
            </w:tblPr>
            <w:tblGrid>
              <w:gridCol w:w="2454"/>
              <w:gridCol w:w="2454"/>
              <w:gridCol w:w="2086"/>
            </w:tblGrid>
            <w:tr w:rsidR="000703FA" w:rsidRPr="002F44FF" w:rsidTr="00C63E0E">
              <w:trPr>
                <w:trHeight w:val="284"/>
                <w:tblHeader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/>
                      <w:bCs/>
                      <w:color w:val="000000" w:themeColor="text1"/>
                      <w:sz w:val="24"/>
                    </w:rPr>
                    <w:t>项目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/>
                      <w:bCs/>
                      <w:color w:val="000000" w:themeColor="text1"/>
                      <w:sz w:val="24"/>
                    </w:rPr>
                    <w:t>限度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/>
                      <w:bCs/>
                      <w:color w:val="000000" w:themeColor="text1"/>
                      <w:sz w:val="24"/>
                    </w:rPr>
                    <w:t>试验方法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运动粘度（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50</w:t>
                  </w:r>
                  <w:r w:rsidRPr="002F44FF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</w:rPr>
                    <w:t>℃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mm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  <w:vertAlign w:val="superscript"/>
                    </w:rPr>
                    <w:t>2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/s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380.0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不小于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100.0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D445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密度（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15</w:t>
                  </w:r>
                  <w:r w:rsidRPr="002F44FF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</w:rPr>
                    <w:t>℃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kg/m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  <w:vertAlign w:val="superscript"/>
                    </w:rPr>
                    <w:t>3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991.0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不小于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9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25.0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D1298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lastRenderedPageBreak/>
                    <w:t>碳芳香度指数（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CCAI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870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ISO8217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：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2017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E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硫含量（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m/m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0.50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D4294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闪点（闭口）（</w:t>
                  </w:r>
                  <w:r w:rsidRPr="002F44FF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</w:rPr>
                    <w:t>℃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不低于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60.0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D93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硫化氢（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2.00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IP570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酸值（以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KOH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计）（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2.5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D664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总沉淀物（热老化法）（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m/m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0.10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D4870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残碳（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m/m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18.00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D4530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倾点（</w:t>
                  </w:r>
                  <w:r w:rsidRPr="002F44FF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</w:rPr>
                    <w:t>℃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不高于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D97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水分（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V/V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0.50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D95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灰分（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m/m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0.100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D482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钒（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350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 501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钠（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 501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铝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+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硅（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60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 501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净热值（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cal/g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不小于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9500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D240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使用过的润滑油（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ULO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钙和锌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钙和磷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燃料油应不含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ULO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。符合下述条件之一，认为燃料油含有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ULO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：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钙</w:t>
                  </w:r>
                  <w:r w:rsidRPr="002F44FF">
                    <w:rPr>
                      <w:rFonts w:hint="eastAsia"/>
                      <w:bCs/>
                      <w:color w:val="000000" w:themeColor="text1"/>
                      <w:sz w:val="24"/>
                    </w:rPr>
                    <w:t>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30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且锌</w:t>
                  </w:r>
                  <w:r w:rsidRPr="002F44FF">
                    <w:rPr>
                      <w:rFonts w:hint="eastAsia"/>
                      <w:bCs/>
                      <w:color w:val="000000" w:themeColor="text1"/>
                      <w:sz w:val="24"/>
                    </w:rPr>
                    <w:t>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15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钙</w:t>
                  </w:r>
                  <w:r w:rsidRPr="002F44FF">
                    <w:rPr>
                      <w:rFonts w:hint="eastAsia"/>
                      <w:bCs/>
                      <w:color w:val="000000" w:themeColor="text1"/>
                      <w:sz w:val="24"/>
                    </w:rPr>
                    <w:t>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30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且磷</w:t>
                  </w:r>
                  <w:r w:rsidRPr="002F44FF">
                    <w:rPr>
                      <w:rFonts w:hint="eastAsia"/>
                      <w:bCs/>
                      <w:color w:val="000000" w:themeColor="text1"/>
                      <w:sz w:val="24"/>
                    </w:rPr>
                    <w:t>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15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IP501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lastRenderedPageBreak/>
                    <w:t>相容性（级）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不高于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14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D4740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清洁度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不高于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14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widowControl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color w:val="000000" w:themeColor="text1"/>
                      <w:sz w:val="24"/>
                    </w:rPr>
                    <w:t>苯乙烯（</w:t>
                  </w:r>
                  <w:r w:rsidRPr="002F44FF">
                    <w:rPr>
                      <w:rFonts w:eastAsia="方正仿宋简体"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5F4D8B">
                    <w:rPr>
                      <w:rFonts w:eastAsia="方正仿宋简体" w:hint="eastAsia"/>
                      <w:b/>
                      <w:bCs/>
                      <w:color w:val="FF0000"/>
                      <w:sz w:val="24"/>
                    </w:rPr>
                    <w:t>3</w:t>
                  </w:r>
                  <w:r w:rsidRPr="005F4D8B">
                    <w:rPr>
                      <w:rFonts w:eastAsia="方正仿宋简体"/>
                      <w:b/>
                      <w:bCs/>
                      <w:color w:val="FF0000"/>
                      <w:sz w:val="24"/>
                    </w:rPr>
                    <w:t>00</w:t>
                  </w:r>
                  <w:r w:rsidRPr="005F4D8B">
                    <w:rPr>
                      <w:rFonts w:asciiTheme="minorHAnsi" w:eastAsia="方正仿宋简体" w:hAnsiTheme="minorHAnsi" w:cstheme="minorBidi"/>
                      <w:dstrike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GB/T 6041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苯酚（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5F4D8B">
                    <w:rPr>
                      <w:rFonts w:eastAsia="方正仿宋简体"/>
                      <w:b/>
                      <w:bCs/>
                      <w:color w:val="FF0000"/>
                      <w:sz w:val="24"/>
                    </w:rPr>
                    <w:t>300</w:t>
                  </w:r>
                  <w:r w:rsidRPr="005F4D8B">
                    <w:rPr>
                      <w:rFonts w:asciiTheme="minorHAnsi" w:eastAsia="方正仿宋简体" w:hAnsiTheme="minorHAnsi" w:cstheme="minorBidi"/>
                      <w:dstrike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widowControl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</w:p>
              </w:tc>
            </w:tr>
          </w:tbl>
          <w:p w:rsidR="000703FA" w:rsidRDefault="000703FA" w:rsidP="00C63E0E">
            <w:pPr>
              <w:autoSpaceDE w:val="0"/>
              <w:autoSpaceDN w:val="0"/>
              <w:adjustRightInd w:val="0"/>
              <w:spacing w:line="52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0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0703FA" w:rsidRPr="003E03E9" w:rsidRDefault="000703FA" w:rsidP="00C63E0E">
            <w:pPr>
              <w:autoSpaceDE w:val="0"/>
              <w:autoSpaceDN w:val="0"/>
              <w:adjustRightInd w:val="0"/>
              <w:spacing w:line="520" w:lineRule="exact"/>
              <w:ind w:firstLineChars="200" w:firstLine="602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3E03E9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30"/>
                <w:szCs w:val="30"/>
              </w:rPr>
              <w:lastRenderedPageBreak/>
              <w:t>上海国际能源交易中心低硫燃料油期货</w:t>
            </w:r>
          </w:p>
          <w:p w:rsidR="000703FA" w:rsidRDefault="000703FA" w:rsidP="00C63E0E">
            <w:pPr>
              <w:autoSpaceDE w:val="0"/>
              <w:autoSpaceDN w:val="0"/>
              <w:adjustRightInd w:val="0"/>
              <w:spacing w:line="520" w:lineRule="exact"/>
              <w:ind w:firstLineChars="200" w:firstLine="602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3E03E9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30"/>
                <w:szCs w:val="30"/>
              </w:rPr>
              <w:t>标准合约附件</w:t>
            </w:r>
          </w:p>
          <w:p w:rsidR="000703FA" w:rsidRDefault="000703FA" w:rsidP="00C63E0E">
            <w:pPr>
              <w:autoSpaceDE w:val="0"/>
              <w:autoSpaceDN w:val="0"/>
              <w:adjustRightInd w:val="0"/>
              <w:spacing w:line="520" w:lineRule="exact"/>
              <w:ind w:firstLineChars="200" w:firstLine="602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3E03E9">
              <w:rPr>
                <w:rFonts w:ascii="Times New Roman" w:eastAsia="方正仿宋简体" w:hAnsi="Times New Roman" w:hint="eastAsia"/>
                <w:b/>
                <w:color w:val="000000"/>
                <w:kern w:val="0"/>
                <w:sz w:val="30"/>
                <w:szCs w:val="30"/>
              </w:rPr>
              <w:t>二、交割品质</w:t>
            </w:r>
          </w:p>
          <w:p w:rsidR="000703FA" w:rsidRDefault="000703FA" w:rsidP="00C63E0E">
            <w:pPr>
              <w:autoSpaceDE w:val="0"/>
              <w:autoSpaceDN w:val="0"/>
              <w:adjustRightInd w:val="0"/>
              <w:spacing w:line="52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……</w:t>
            </w:r>
          </w:p>
          <w:p w:rsidR="000703FA" w:rsidRPr="002F44FF" w:rsidRDefault="000703FA" w:rsidP="00C63E0E">
            <w:pPr>
              <w:spacing w:line="360" w:lineRule="auto"/>
              <w:jc w:val="center"/>
              <w:rPr>
                <w:rFonts w:eastAsia="方正仿宋简体"/>
                <w:color w:val="000000" w:themeColor="text1"/>
                <w:sz w:val="30"/>
                <w:szCs w:val="30"/>
              </w:rPr>
            </w:pPr>
            <w:r w:rsidRPr="002F44FF"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上海国际能源交易中心低硫燃料油质量标准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28" w:type="dxa"/>
                <w:bottom w:w="57" w:type="dxa"/>
                <w:right w:w="28" w:type="dxa"/>
              </w:tblCellMar>
              <w:tblLook w:val="0600"/>
            </w:tblPr>
            <w:tblGrid>
              <w:gridCol w:w="2449"/>
              <w:gridCol w:w="2449"/>
              <w:gridCol w:w="2081"/>
            </w:tblGrid>
            <w:tr w:rsidR="000703FA" w:rsidRPr="002F44FF" w:rsidTr="00C63E0E">
              <w:trPr>
                <w:trHeight w:val="284"/>
                <w:tblHeader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/>
                      <w:bCs/>
                      <w:color w:val="000000" w:themeColor="text1"/>
                      <w:sz w:val="24"/>
                    </w:rPr>
                    <w:t>项目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/>
                      <w:bCs/>
                      <w:color w:val="000000" w:themeColor="text1"/>
                      <w:sz w:val="24"/>
                    </w:rPr>
                    <w:t>限度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/>
                      <w:bCs/>
                      <w:color w:val="000000" w:themeColor="text1"/>
                      <w:sz w:val="24"/>
                    </w:rPr>
                    <w:t>试验方法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运动粘度（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50</w:t>
                  </w:r>
                  <w:r w:rsidRPr="002F44FF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</w:rPr>
                    <w:t>℃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mm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  <w:vertAlign w:val="superscript"/>
                    </w:rPr>
                    <w:t>2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/s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380.0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不小于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100.0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D445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密度（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15</w:t>
                  </w:r>
                  <w:r w:rsidRPr="002F44FF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</w:rPr>
                    <w:t>℃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kg/m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  <w:vertAlign w:val="superscript"/>
                    </w:rPr>
                    <w:t>3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991.0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不小于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9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25.0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D1298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lastRenderedPageBreak/>
                    <w:t>碳芳香度指数（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CCAI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870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ISO8217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：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2017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E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硫含量（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m/m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0.50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D4294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闪点（闭口）（</w:t>
                  </w:r>
                  <w:r w:rsidRPr="002F44FF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</w:rPr>
                    <w:t>℃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不低于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60.0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D93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硫化氢（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2.00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IP570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酸值（以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KOH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计）（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2.5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D664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总沉淀物（热老化法）（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m/m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0.10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D4870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残碳（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m/m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18.00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D4530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倾点（</w:t>
                  </w:r>
                  <w:r w:rsidRPr="002F44FF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</w:rPr>
                    <w:t>℃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不高于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D97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水分（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V/V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0.50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D95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灰分（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m/m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，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%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0.100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D482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钒（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350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 501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钠（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 501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铝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+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硅（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60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 501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净热值（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cal/g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不小于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9500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D240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使用过的润滑油（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ULO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钙和锌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钙和磷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燃料油应不含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ULO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。符合下述条件之一，认为燃料油含有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ULO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：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pacing w:line="276" w:lineRule="auto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钙</w:t>
                  </w:r>
                  <w:r w:rsidRPr="002F44FF">
                    <w:rPr>
                      <w:rFonts w:hint="eastAsia"/>
                      <w:bCs/>
                      <w:color w:val="000000" w:themeColor="text1"/>
                      <w:sz w:val="24"/>
                    </w:rPr>
                    <w:t>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30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且锌</w:t>
                  </w:r>
                  <w:r w:rsidRPr="002F44FF">
                    <w:rPr>
                      <w:rFonts w:hint="eastAsia"/>
                      <w:bCs/>
                      <w:color w:val="000000" w:themeColor="text1"/>
                      <w:sz w:val="24"/>
                    </w:rPr>
                    <w:t>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15</w:t>
                  </w:r>
                </w:p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钙</w:t>
                  </w:r>
                  <w:r w:rsidRPr="002F44FF">
                    <w:rPr>
                      <w:rFonts w:hint="eastAsia"/>
                      <w:bCs/>
                      <w:color w:val="000000" w:themeColor="text1"/>
                      <w:sz w:val="24"/>
                    </w:rPr>
                    <w:t>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30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且磷</w:t>
                  </w:r>
                  <w:r w:rsidRPr="002F44FF">
                    <w:rPr>
                      <w:rFonts w:hint="eastAsia"/>
                      <w:bCs/>
                      <w:color w:val="000000" w:themeColor="text1"/>
                      <w:sz w:val="24"/>
                    </w:rPr>
                    <w:t>﹥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15</w:t>
                  </w:r>
                </w:p>
              </w:tc>
              <w:tc>
                <w:tcPr>
                  <w:tcW w:w="14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IP501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lastRenderedPageBreak/>
                    <w:t>相容性（级）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不高于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14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ASTM D4740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清洁度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不高于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14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widowControl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color w:val="000000" w:themeColor="text1"/>
                      <w:sz w:val="24"/>
                    </w:rPr>
                    <w:t>苯乙烯（</w:t>
                  </w:r>
                  <w:r w:rsidRPr="002F44FF">
                    <w:rPr>
                      <w:rFonts w:eastAsia="方正仿宋简体"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5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</w:t>
                  </w:r>
                </w:p>
              </w:tc>
              <w:tc>
                <w:tcPr>
                  <w:tcW w:w="14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GB/T 6041</w:t>
                  </w:r>
                </w:p>
              </w:tc>
            </w:tr>
            <w:tr w:rsidR="000703FA" w:rsidRPr="002F44FF" w:rsidTr="00C63E0E">
              <w:trPr>
                <w:trHeight w:val="284"/>
              </w:trPr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苯酚（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mg/kg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）</w:t>
                  </w:r>
                </w:p>
              </w:tc>
              <w:tc>
                <w:tcPr>
                  <w:tcW w:w="17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不大于</w:t>
                  </w:r>
                  <w:r w:rsidRPr="002F44FF">
                    <w:rPr>
                      <w:rFonts w:eastAsia="方正仿宋简体" w:hint="eastAsia"/>
                      <w:bCs/>
                      <w:color w:val="000000" w:themeColor="text1"/>
                      <w:sz w:val="24"/>
                    </w:rPr>
                    <w:t>5</w:t>
                  </w:r>
                  <w:r w:rsidRPr="002F44FF"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  <w:t>0</w:t>
                  </w:r>
                </w:p>
              </w:tc>
              <w:tc>
                <w:tcPr>
                  <w:tcW w:w="14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03FA" w:rsidRPr="002F44FF" w:rsidRDefault="000703FA" w:rsidP="00A831B9">
                  <w:pPr>
                    <w:framePr w:hSpace="180" w:wrap="around" w:vAnchor="text" w:hAnchor="text" w:xAlign="center" w:y="1"/>
                    <w:widowControl/>
                    <w:snapToGrid w:val="0"/>
                    <w:suppressOverlap/>
                    <w:jc w:val="center"/>
                    <w:rPr>
                      <w:rFonts w:eastAsia="方正仿宋简体"/>
                      <w:bCs/>
                      <w:color w:val="000000" w:themeColor="text1"/>
                      <w:sz w:val="24"/>
                    </w:rPr>
                  </w:pPr>
                </w:p>
              </w:tc>
            </w:tr>
          </w:tbl>
          <w:p w:rsidR="000703FA" w:rsidRDefault="000703FA" w:rsidP="00C63E0E">
            <w:pPr>
              <w:autoSpaceDE w:val="0"/>
              <w:autoSpaceDN w:val="0"/>
              <w:adjustRightInd w:val="0"/>
              <w:spacing w:line="52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B42159" w:rsidRDefault="00B42159"/>
    <w:sectPr w:rsidR="00B42159" w:rsidSect="00070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DE" w:rsidRDefault="001661DE" w:rsidP="00A831B9">
      <w:r>
        <w:separator/>
      </w:r>
    </w:p>
  </w:endnote>
  <w:endnote w:type="continuationSeparator" w:id="1">
    <w:p w:rsidR="001661DE" w:rsidRDefault="001661DE" w:rsidP="00A8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DE" w:rsidRDefault="001661DE" w:rsidP="00A831B9">
      <w:r>
        <w:separator/>
      </w:r>
    </w:p>
  </w:footnote>
  <w:footnote w:type="continuationSeparator" w:id="1">
    <w:p w:rsidR="001661DE" w:rsidRDefault="001661DE" w:rsidP="00A83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FA"/>
    <w:rsid w:val="000703FA"/>
    <w:rsid w:val="001661DE"/>
    <w:rsid w:val="009E1FC2"/>
    <w:rsid w:val="00A831B9"/>
    <w:rsid w:val="00B4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1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1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1323</Characters>
  <Application>Microsoft Office Word</Application>
  <DocSecurity>0</DocSecurity>
  <Lines>11</Lines>
  <Paragraphs>3</Paragraphs>
  <ScaleCrop>false</ScaleCrop>
  <Company>SHFE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2025-05-16T08:03:00Z</dcterms:created>
  <dcterms:modified xsi:type="dcterms:W3CDTF">2025-05-16T08:55:00Z</dcterms:modified>
</cp:coreProperties>
</file>