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017" w:rsidRDefault="00542017" w:rsidP="00542017">
      <w:pPr>
        <w:spacing w:line="560" w:lineRule="exact"/>
        <w:jc w:val="left"/>
        <w:rPr>
          <w:rFonts w:ascii="Times New Roman" w:eastAsia="方正大标宋简体" w:hAnsi="Times New Roman"/>
          <w:bCs/>
          <w:sz w:val="42"/>
          <w:szCs w:val="42"/>
        </w:rPr>
      </w:pPr>
      <w:bookmarkStart w:id="0" w:name="_GoBack"/>
      <w:r>
        <w:rPr>
          <w:rFonts w:ascii="方正大标宋简体" w:eastAsia="方正大标宋简体" w:hint="eastAsia"/>
          <w:bCs/>
          <w:sz w:val="42"/>
          <w:szCs w:val="42"/>
        </w:rPr>
        <w:t>附件</w:t>
      </w:r>
      <w:bookmarkEnd w:id="0"/>
      <w:r>
        <w:rPr>
          <w:rFonts w:ascii="Times New Roman" w:eastAsia="方正大标宋简体" w:hAnsi="Times New Roman"/>
          <w:bCs/>
          <w:sz w:val="42"/>
          <w:szCs w:val="42"/>
        </w:rPr>
        <w:t>3</w:t>
      </w:r>
    </w:p>
    <w:p w:rsidR="00542017" w:rsidRDefault="00542017" w:rsidP="00542017">
      <w:pPr>
        <w:jc w:val="center"/>
        <w:rPr>
          <w:rFonts w:ascii="宋体" w:hAnsi="宋体"/>
          <w:b/>
          <w:bCs/>
          <w:sz w:val="44"/>
          <w:szCs w:val="44"/>
        </w:rPr>
      </w:pPr>
    </w:p>
    <w:p w:rsidR="00542017" w:rsidRPr="00F46E98" w:rsidRDefault="00542017" w:rsidP="00542017">
      <w:pPr>
        <w:keepLines/>
        <w:jc w:val="center"/>
        <w:outlineLvl w:val="0"/>
        <w:rPr>
          <w:rFonts w:ascii="Times New Roman" w:eastAsia="方正大标宋简体" w:hAnsi="Times New Roman"/>
          <w:bCs/>
          <w:color w:val="000000" w:themeColor="text1"/>
          <w:kern w:val="44"/>
          <w:sz w:val="42"/>
          <w:szCs w:val="42"/>
        </w:rPr>
      </w:pPr>
      <w:r w:rsidRPr="00F46E98">
        <w:rPr>
          <w:rFonts w:ascii="Times New Roman" w:eastAsia="方正大标宋简体" w:hAnsi="Times New Roman" w:hint="eastAsia"/>
          <w:bCs/>
          <w:color w:val="000000" w:themeColor="text1"/>
          <w:kern w:val="44"/>
          <w:sz w:val="42"/>
          <w:szCs w:val="42"/>
        </w:rPr>
        <w:t>上海国际能源交易中心低硫燃料油期货标准合约</w:t>
      </w:r>
      <w:r>
        <w:rPr>
          <w:rFonts w:ascii="Times New Roman" w:eastAsia="方正大标宋简体" w:hAnsi="Times New Roman" w:hint="eastAsia"/>
          <w:bCs/>
          <w:color w:val="000000" w:themeColor="text1"/>
          <w:kern w:val="44"/>
          <w:sz w:val="42"/>
          <w:szCs w:val="42"/>
        </w:rPr>
        <w:t>（修订版）</w:t>
      </w:r>
    </w:p>
    <w:p w:rsidR="00542017" w:rsidRPr="00F46E98" w:rsidRDefault="00542017" w:rsidP="00542017">
      <w:pPr>
        <w:jc w:val="center"/>
        <w:rPr>
          <w:rFonts w:ascii="Times New Roman" w:eastAsia="方正仿宋简体" w:hAnsi="Times New Roman"/>
          <w:color w:val="000000" w:themeColor="text1"/>
          <w:szCs w:val="24"/>
        </w:rPr>
      </w:pPr>
      <w:r w:rsidRPr="00F46E98">
        <w:rPr>
          <w:rFonts w:ascii="Times New Roman" w:eastAsia="方正仿宋简体" w:hAnsi="Times New Roman" w:hint="eastAsia"/>
          <w:color w:val="000000" w:themeColor="text1"/>
          <w:szCs w:val="24"/>
        </w:rPr>
        <w:t>（本合约自</w:t>
      </w:r>
      <w:r w:rsidRPr="00F46E98">
        <w:rPr>
          <w:rFonts w:ascii="Times New Roman" w:eastAsia="方正仿宋简体" w:hAnsi="Times New Roman" w:hint="eastAsia"/>
          <w:color w:val="000000" w:themeColor="text1"/>
          <w:szCs w:val="24"/>
        </w:rPr>
        <w:t>2020</w:t>
      </w:r>
      <w:r w:rsidRPr="00F46E98">
        <w:rPr>
          <w:rFonts w:ascii="Times New Roman" w:eastAsia="方正仿宋简体" w:hAnsi="Times New Roman" w:hint="eastAsia"/>
          <w:color w:val="000000" w:themeColor="text1"/>
          <w:szCs w:val="24"/>
        </w:rPr>
        <w:t>年</w:t>
      </w:r>
      <w:r w:rsidRPr="00F46E98">
        <w:rPr>
          <w:rFonts w:ascii="Times New Roman" w:eastAsia="方正仿宋简体" w:hAnsi="Times New Roman" w:hint="eastAsia"/>
          <w:color w:val="000000" w:themeColor="text1"/>
          <w:szCs w:val="24"/>
        </w:rPr>
        <w:t>6</w:t>
      </w:r>
      <w:r w:rsidRPr="00F46E98">
        <w:rPr>
          <w:rFonts w:ascii="Times New Roman" w:eastAsia="方正仿宋简体" w:hAnsi="Times New Roman" w:hint="eastAsia"/>
          <w:color w:val="000000" w:themeColor="text1"/>
          <w:szCs w:val="24"/>
        </w:rPr>
        <w:t>月</w:t>
      </w:r>
      <w:r w:rsidRPr="00F46E98">
        <w:rPr>
          <w:rFonts w:ascii="Times New Roman" w:eastAsia="方正仿宋简体" w:hAnsi="Times New Roman" w:hint="eastAsia"/>
          <w:color w:val="000000" w:themeColor="text1"/>
          <w:szCs w:val="24"/>
        </w:rPr>
        <w:t>10</w:t>
      </w:r>
      <w:r w:rsidRPr="00F46E98">
        <w:rPr>
          <w:rFonts w:ascii="Times New Roman" w:eastAsia="方正仿宋简体" w:hAnsi="Times New Roman" w:hint="eastAsia"/>
          <w:color w:val="000000" w:themeColor="text1"/>
          <w:szCs w:val="24"/>
        </w:rPr>
        <w:t>日发布实施，</w:t>
      </w:r>
      <w:r w:rsidRPr="00F46E98">
        <w:rPr>
          <w:rFonts w:ascii="Times New Roman" w:eastAsia="方正仿宋简体" w:hAnsi="Times New Roman"/>
          <w:color w:val="000000" w:themeColor="text1"/>
          <w:szCs w:val="24"/>
        </w:rPr>
        <w:t>2021</w:t>
      </w:r>
      <w:r w:rsidRPr="00F46E98">
        <w:rPr>
          <w:rFonts w:ascii="Times New Roman" w:eastAsia="方正仿宋简体" w:hAnsi="Times New Roman" w:hint="eastAsia"/>
          <w:color w:val="000000" w:themeColor="text1"/>
          <w:szCs w:val="24"/>
        </w:rPr>
        <w:t>年</w:t>
      </w:r>
      <w:r w:rsidRPr="00F46E98">
        <w:rPr>
          <w:rFonts w:ascii="Times New Roman" w:eastAsia="方正仿宋简体" w:hAnsi="Times New Roman"/>
          <w:color w:val="000000" w:themeColor="text1"/>
          <w:szCs w:val="24"/>
        </w:rPr>
        <w:t>9</w:t>
      </w:r>
      <w:r w:rsidRPr="00F46E98">
        <w:rPr>
          <w:rFonts w:ascii="Times New Roman" w:eastAsia="方正仿宋简体" w:hAnsi="Times New Roman" w:hint="eastAsia"/>
          <w:color w:val="000000" w:themeColor="text1"/>
          <w:szCs w:val="24"/>
        </w:rPr>
        <w:t>月</w:t>
      </w:r>
      <w:r w:rsidRPr="00F46E98">
        <w:rPr>
          <w:rFonts w:ascii="Times New Roman" w:eastAsia="方正仿宋简体" w:hAnsi="Times New Roman"/>
          <w:color w:val="000000" w:themeColor="text1"/>
          <w:szCs w:val="24"/>
        </w:rPr>
        <w:t>16</w:t>
      </w:r>
      <w:r w:rsidRPr="00F46E98">
        <w:rPr>
          <w:rFonts w:ascii="Times New Roman" w:eastAsia="方正仿宋简体" w:hAnsi="Times New Roman" w:hint="eastAsia"/>
          <w:color w:val="000000" w:themeColor="text1"/>
          <w:szCs w:val="24"/>
        </w:rPr>
        <w:t>日第一次修订、</w:t>
      </w:r>
      <w:r w:rsidRPr="00F46E98">
        <w:rPr>
          <w:rFonts w:ascii="Times New Roman" w:eastAsia="方正仿宋简体" w:hAnsi="Times New Roman" w:hint="eastAsia"/>
          <w:color w:val="000000" w:themeColor="text1"/>
          <w:szCs w:val="24"/>
        </w:rPr>
        <w:t>2</w:t>
      </w:r>
      <w:r w:rsidRPr="00F46E98">
        <w:rPr>
          <w:rFonts w:ascii="Times New Roman" w:eastAsia="方正仿宋简体" w:hAnsi="Times New Roman"/>
          <w:color w:val="000000" w:themeColor="text1"/>
          <w:szCs w:val="24"/>
        </w:rPr>
        <w:t>022</w:t>
      </w:r>
      <w:r w:rsidRPr="00F46E98">
        <w:rPr>
          <w:rFonts w:ascii="Times New Roman" w:eastAsia="方正仿宋简体" w:hAnsi="Times New Roman" w:hint="eastAsia"/>
          <w:color w:val="000000" w:themeColor="text1"/>
          <w:szCs w:val="24"/>
        </w:rPr>
        <w:t>年</w:t>
      </w:r>
      <w:r w:rsidRPr="00F46E98">
        <w:rPr>
          <w:rFonts w:ascii="Times New Roman" w:eastAsia="方正仿宋简体" w:hAnsi="Times New Roman"/>
          <w:color w:val="000000" w:themeColor="text1"/>
          <w:szCs w:val="24"/>
        </w:rPr>
        <w:t>3</w:t>
      </w:r>
      <w:r w:rsidRPr="00F46E98">
        <w:rPr>
          <w:rFonts w:ascii="Times New Roman" w:eastAsia="方正仿宋简体" w:hAnsi="Times New Roman" w:hint="eastAsia"/>
          <w:color w:val="000000" w:themeColor="text1"/>
          <w:szCs w:val="24"/>
        </w:rPr>
        <w:t>月</w:t>
      </w:r>
      <w:r w:rsidRPr="00F46E98">
        <w:rPr>
          <w:rFonts w:ascii="Times New Roman" w:eastAsia="方正仿宋简体" w:hAnsi="Times New Roman"/>
          <w:color w:val="000000" w:themeColor="text1"/>
          <w:szCs w:val="24"/>
        </w:rPr>
        <w:t>1</w:t>
      </w:r>
      <w:r w:rsidRPr="00F46E98">
        <w:rPr>
          <w:rFonts w:ascii="Times New Roman" w:eastAsia="方正仿宋简体" w:hAnsi="Times New Roman" w:hint="eastAsia"/>
          <w:color w:val="000000" w:themeColor="text1"/>
          <w:szCs w:val="24"/>
        </w:rPr>
        <w:t>日</w:t>
      </w:r>
      <w:r w:rsidRPr="00F46E98">
        <w:rPr>
          <w:rFonts w:ascii="Times New Roman" w:eastAsia="方正仿宋简体" w:hAnsi="Times New Roman"/>
          <w:color w:val="000000" w:themeColor="text1"/>
          <w:szCs w:val="24"/>
        </w:rPr>
        <w:t>生效</w:t>
      </w:r>
      <w:r>
        <w:rPr>
          <w:rFonts w:ascii="Times New Roman" w:eastAsia="方正仿宋简体" w:hAnsi="Times New Roman" w:hint="eastAsia"/>
          <w:color w:val="000000" w:themeColor="text1"/>
          <w:szCs w:val="24"/>
        </w:rPr>
        <w:t>，</w:t>
      </w:r>
      <w:r w:rsidRPr="00775CF4">
        <w:rPr>
          <w:rFonts w:ascii="Times New Roman" w:eastAsia="方正仿宋简体" w:hAnsi="Times New Roman" w:hint="eastAsia"/>
          <w:color w:val="000000" w:themeColor="text1"/>
          <w:szCs w:val="24"/>
        </w:rPr>
        <w:t>202</w:t>
      </w:r>
      <w:r>
        <w:rPr>
          <w:rFonts w:ascii="Times New Roman" w:eastAsia="方正仿宋简体" w:hAnsi="Times New Roman"/>
          <w:color w:val="000000" w:themeColor="text1"/>
          <w:szCs w:val="24"/>
        </w:rPr>
        <w:t>5</w:t>
      </w:r>
      <w:r w:rsidRPr="00775CF4">
        <w:rPr>
          <w:rFonts w:ascii="Times New Roman" w:eastAsia="方正仿宋简体" w:hAnsi="Times New Roman" w:hint="eastAsia"/>
          <w:color w:val="000000" w:themeColor="text1"/>
          <w:szCs w:val="24"/>
        </w:rPr>
        <w:t>年</w:t>
      </w:r>
      <w:r>
        <w:rPr>
          <w:rFonts w:ascii="Times New Roman" w:eastAsia="方正仿宋简体" w:hAnsi="Times New Roman"/>
          <w:color w:val="000000" w:themeColor="text1"/>
          <w:szCs w:val="24"/>
        </w:rPr>
        <w:t>5</w:t>
      </w:r>
      <w:r w:rsidRPr="00775CF4">
        <w:rPr>
          <w:rFonts w:ascii="Times New Roman" w:eastAsia="方正仿宋简体" w:hAnsi="Times New Roman" w:hint="eastAsia"/>
          <w:color w:val="000000" w:themeColor="text1"/>
          <w:szCs w:val="24"/>
        </w:rPr>
        <w:t>月日第</w:t>
      </w:r>
      <w:r>
        <w:rPr>
          <w:rFonts w:ascii="Times New Roman" w:eastAsia="方正仿宋简体" w:hAnsi="Times New Roman" w:hint="eastAsia"/>
          <w:color w:val="000000" w:themeColor="text1"/>
          <w:szCs w:val="24"/>
        </w:rPr>
        <w:t>二</w:t>
      </w:r>
      <w:r w:rsidRPr="00775CF4">
        <w:rPr>
          <w:rFonts w:ascii="Times New Roman" w:eastAsia="方正仿宋简体" w:hAnsi="Times New Roman" w:hint="eastAsia"/>
          <w:color w:val="000000" w:themeColor="text1"/>
          <w:szCs w:val="24"/>
        </w:rPr>
        <w:t>次修订、</w:t>
      </w:r>
      <w:r w:rsidRPr="00775CF4">
        <w:rPr>
          <w:rFonts w:ascii="Times New Roman" w:eastAsia="方正仿宋简体" w:hAnsi="Times New Roman" w:hint="eastAsia"/>
          <w:color w:val="000000" w:themeColor="text1"/>
          <w:szCs w:val="24"/>
        </w:rPr>
        <w:t>202</w:t>
      </w:r>
      <w:r>
        <w:rPr>
          <w:rFonts w:ascii="Times New Roman" w:eastAsia="方正仿宋简体" w:hAnsi="Times New Roman"/>
          <w:color w:val="000000" w:themeColor="text1"/>
          <w:szCs w:val="24"/>
        </w:rPr>
        <w:t>5</w:t>
      </w:r>
      <w:r w:rsidRPr="00775CF4">
        <w:rPr>
          <w:rFonts w:ascii="Times New Roman" w:eastAsia="方正仿宋简体" w:hAnsi="Times New Roman" w:hint="eastAsia"/>
          <w:color w:val="000000" w:themeColor="text1"/>
          <w:szCs w:val="24"/>
        </w:rPr>
        <w:t>年月日生效</w:t>
      </w:r>
      <w:r w:rsidRPr="00F46E98">
        <w:rPr>
          <w:rFonts w:ascii="Times New Roman" w:eastAsia="方正仿宋简体" w:hAnsi="Times New Roman" w:hint="eastAsia"/>
          <w:color w:val="000000" w:themeColor="text1"/>
          <w:szCs w:val="24"/>
        </w:rPr>
        <w:t>）</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5"/>
        <w:gridCol w:w="5403"/>
      </w:tblGrid>
      <w:tr w:rsidR="00542017" w:rsidRPr="00F46E98" w:rsidTr="00C63E0E">
        <w:trPr>
          <w:trHeight w:val="355"/>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交易品种</w:t>
            </w:r>
          </w:p>
        </w:tc>
        <w:tc>
          <w:tcPr>
            <w:tcW w:w="5403"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低硫燃料油</w:t>
            </w:r>
          </w:p>
        </w:tc>
      </w:tr>
      <w:tr w:rsidR="00542017" w:rsidRPr="00F46E98" w:rsidTr="00C63E0E">
        <w:trPr>
          <w:trHeight w:val="293"/>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交易单位</w:t>
            </w:r>
          </w:p>
        </w:tc>
        <w:tc>
          <w:tcPr>
            <w:tcW w:w="5403"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color w:val="000000" w:themeColor="text1"/>
                <w:sz w:val="24"/>
                <w:szCs w:val="24"/>
              </w:rPr>
              <w:t>10</w:t>
            </w:r>
            <w:r w:rsidRPr="00F46E98">
              <w:rPr>
                <w:rFonts w:ascii="Times New Roman" w:eastAsia="方正仿宋简体" w:hAnsi="Times New Roman" w:hint="eastAsia"/>
                <w:color w:val="000000" w:themeColor="text1"/>
                <w:sz w:val="24"/>
                <w:szCs w:val="24"/>
              </w:rPr>
              <w:t>吨</w:t>
            </w:r>
            <w:r w:rsidRPr="00F46E98">
              <w:rPr>
                <w:rFonts w:ascii="Times New Roman" w:eastAsia="方正仿宋简体" w:hAnsi="Times New Roman"/>
                <w:color w:val="000000" w:themeColor="text1"/>
                <w:sz w:val="24"/>
                <w:szCs w:val="24"/>
              </w:rPr>
              <w:t>/</w:t>
            </w:r>
            <w:r w:rsidRPr="00F46E98">
              <w:rPr>
                <w:rFonts w:ascii="Times New Roman" w:eastAsia="方正仿宋简体" w:hAnsi="Times New Roman" w:hint="eastAsia"/>
                <w:color w:val="000000" w:themeColor="text1"/>
                <w:sz w:val="24"/>
                <w:szCs w:val="24"/>
              </w:rPr>
              <w:t>手</w:t>
            </w:r>
          </w:p>
        </w:tc>
      </w:tr>
      <w:tr w:rsidR="00542017" w:rsidRPr="00F46E98" w:rsidTr="00C63E0E">
        <w:trPr>
          <w:trHeight w:val="510"/>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报价单位</w:t>
            </w:r>
          </w:p>
        </w:tc>
        <w:tc>
          <w:tcPr>
            <w:tcW w:w="5403"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元（人民币）</w:t>
            </w:r>
            <w:r w:rsidRPr="00F46E98">
              <w:rPr>
                <w:rFonts w:ascii="Times New Roman" w:eastAsia="方正仿宋简体" w:hAnsi="Times New Roman"/>
                <w:color w:val="000000" w:themeColor="text1"/>
                <w:sz w:val="24"/>
                <w:szCs w:val="24"/>
              </w:rPr>
              <w:t>/</w:t>
            </w:r>
            <w:r w:rsidRPr="00F46E98">
              <w:rPr>
                <w:rFonts w:ascii="Times New Roman" w:eastAsia="方正仿宋简体" w:hAnsi="Times New Roman" w:hint="eastAsia"/>
                <w:color w:val="000000" w:themeColor="text1"/>
                <w:sz w:val="24"/>
                <w:szCs w:val="24"/>
              </w:rPr>
              <w:t>吨（交易报价为不含税价格）</w:t>
            </w:r>
          </w:p>
        </w:tc>
      </w:tr>
      <w:tr w:rsidR="00542017" w:rsidRPr="00F46E98" w:rsidTr="00C63E0E">
        <w:trPr>
          <w:trHeight w:val="565"/>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最小变动价位</w:t>
            </w:r>
          </w:p>
        </w:tc>
        <w:tc>
          <w:tcPr>
            <w:tcW w:w="5403"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color w:val="000000" w:themeColor="text1"/>
                <w:sz w:val="24"/>
                <w:szCs w:val="24"/>
              </w:rPr>
              <w:t>1</w:t>
            </w:r>
            <w:r w:rsidRPr="00F46E98">
              <w:rPr>
                <w:rFonts w:ascii="Times New Roman" w:eastAsia="方正仿宋简体" w:hAnsi="Times New Roman" w:hint="eastAsia"/>
                <w:color w:val="000000" w:themeColor="text1"/>
                <w:sz w:val="24"/>
                <w:szCs w:val="24"/>
              </w:rPr>
              <w:t>元（人民币）</w:t>
            </w:r>
            <w:r w:rsidRPr="00F46E98">
              <w:rPr>
                <w:rFonts w:ascii="Times New Roman" w:eastAsia="方正仿宋简体" w:hAnsi="Times New Roman"/>
                <w:color w:val="000000" w:themeColor="text1"/>
                <w:sz w:val="24"/>
                <w:szCs w:val="24"/>
              </w:rPr>
              <w:t>/</w:t>
            </w:r>
            <w:r w:rsidRPr="00F46E98">
              <w:rPr>
                <w:rFonts w:ascii="Times New Roman" w:eastAsia="方正仿宋简体" w:hAnsi="Times New Roman" w:hint="eastAsia"/>
                <w:color w:val="000000" w:themeColor="text1"/>
                <w:sz w:val="24"/>
                <w:szCs w:val="24"/>
              </w:rPr>
              <w:t>吨</w:t>
            </w:r>
          </w:p>
        </w:tc>
      </w:tr>
      <w:tr w:rsidR="00542017" w:rsidRPr="00F46E98" w:rsidTr="00C63E0E">
        <w:trPr>
          <w:trHeight w:val="544"/>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涨跌停板幅度</w:t>
            </w:r>
          </w:p>
        </w:tc>
        <w:tc>
          <w:tcPr>
            <w:tcW w:w="5403"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不超过上一交易日结算价</w:t>
            </w:r>
            <w:r w:rsidRPr="00F46E98">
              <w:rPr>
                <w:rFonts w:ascii="Times New Roman" w:eastAsia="方正仿宋简体" w:hAnsi="Times New Roman"/>
                <w:color w:val="000000" w:themeColor="text1"/>
                <w:sz w:val="24"/>
                <w:szCs w:val="24"/>
              </w:rPr>
              <w:t>±5%</w:t>
            </w:r>
          </w:p>
        </w:tc>
      </w:tr>
      <w:tr w:rsidR="00542017" w:rsidRPr="00F46E98" w:rsidTr="00C63E0E">
        <w:trPr>
          <w:trHeight w:val="566"/>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合约交割月份</w:t>
            </w:r>
          </w:p>
        </w:tc>
        <w:tc>
          <w:tcPr>
            <w:tcW w:w="5403"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color w:val="000000" w:themeColor="text1"/>
                <w:sz w:val="24"/>
                <w:szCs w:val="24"/>
              </w:rPr>
              <w:t>1</w:t>
            </w:r>
            <w:r w:rsidRPr="00F46E98">
              <w:rPr>
                <w:rFonts w:ascii="Times New Roman" w:eastAsia="方正仿宋简体" w:hAnsi="Times New Roman" w:hint="eastAsia"/>
                <w:color w:val="000000" w:themeColor="text1"/>
                <w:sz w:val="24"/>
                <w:szCs w:val="24"/>
              </w:rPr>
              <w:t>月、</w:t>
            </w:r>
            <w:r w:rsidRPr="00F46E98">
              <w:rPr>
                <w:rFonts w:ascii="Times New Roman" w:eastAsia="方正仿宋简体" w:hAnsi="Times New Roman"/>
                <w:color w:val="000000" w:themeColor="text1"/>
                <w:sz w:val="24"/>
                <w:szCs w:val="24"/>
              </w:rPr>
              <w:t>2</w:t>
            </w:r>
            <w:r w:rsidRPr="00F46E98">
              <w:rPr>
                <w:rFonts w:ascii="Times New Roman" w:eastAsia="方正仿宋简体" w:hAnsi="Times New Roman" w:hint="eastAsia"/>
                <w:color w:val="000000" w:themeColor="text1"/>
                <w:sz w:val="24"/>
                <w:szCs w:val="24"/>
              </w:rPr>
              <w:t>月、</w:t>
            </w:r>
            <w:r w:rsidRPr="00F46E98">
              <w:rPr>
                <w:rFonts w:ascii="Times New Roman" w:eastAsia="方正仿宋简体" w:hAnsi="Times New Roman"/>
                <w:color w:val="000000" w:themeColor="text1"/>
                <w:sz w:val="24"/>
                <w:szCs w:val="24"/>
              </w:rPr>
              <w:t>3</w:t>
            </w:r>
            <w:r w:rsidRPr="00F46E98">
              <w:rPr>
                <w:rFonts w:ascii="Times New Roman" w:eastAsia="方正仿宋简体" w:hAnsi="Times New Roman" w:hint="eastAsia"/>
                <w:color w:val="000000" w:themeColor="text1"/>
                <w:sz w:val="24"/>
                <w:szCs w:val="24"/>
              </w:rPr>
              <w:t>月、</w:t>
            </w:r>
            <w:r w:rsidRPr="00F46E98">
              <w:rPr>
                <w:rFonts w:ascii="Times New Roman" w:eastAsia="方正仿宋简体" w:hAnsi="Times New Roman"/>
                <w:color w:val="000000" w:themeColor="text1"/>
                <w:sz w:val="24"/>
                <w:szCs w:val="24"/>
              </w:rPr>
              <w:t>4</w:t>
            </w:r>
            <w:r w:rsidRPr="00F46E98">
              <w:rPr>
                <w:rFonts w:ascii="Times New Roman" w:eastAsia="方正仿宋简体" w:hAnsi="Times New Roman" w:hint="eastAsia"/>
                <w:color w:val="000000" w:themeColor="text1"/>
                <w:sz w:val="24"/>
                <w:szCs w:val="24"/>
              </w:rPr>
              <w:t>月、</w:t>
            </w:r>
            <w:r w:rsidRPr="00F46E98">
              <w:rPr>
                <w:rFonts w:ascii="Times New Roman" w:eastAsia="方正仿宋简体" w:hAnsi="Times New Roman"/>
                <w:color w:val="000000" w:themeColor="text1"/>
                <w:sz w:val="24"/>
                <w:szCs w:val="24"/>
              </w:rPr>
              <w:t>5</w:t>
            </w:r>
            <w:r w:rsidRPr="00F46E98">
              <w:rPr>
                <w:rFonts w:ascii="Times New Roman" w:eastAsia="方正仿宋简体" w:hAnsi="Times New Roman" w:hint="eastAsia"/>
                <w:color w:val="000000" w:themeColor="text1"/>
                <w:sz w:val="24"/>
                <w:szCs w:val="24"/>
              </w:rPr>
              <w:t>月、</w:t>
            </w:r>
            <w:r w:rsidRPr="00F46E98">
              <w:rPr>
                <w:rFonts w:ascii="Times New Roman" w:eastAsia="方正仿宋简体" w:hAnsi="Times New Roman"/>
                <w:color w:val="000000" w:themeColor="text1"/>
                <w:sz w:val="24"/>
                <w:szCs w:val="24"/>
              </w:rPr>
              <w:t>6</w:t>
            </w:r>
            <w:r w:rsidRPr="00F46E98">
              <w:rPr>
                <w:rFonts w:ascii="Times New Roman" w:eastAsia="方正仿宋简体" w:hAnsi="Times New Roman" w:hint="eastAsia"/>
                <w:color w:val="000000" w:themeColor="text1"/>
                <w:sz w:val="24"/>
                <w:szCs w:val="24"/>
              </w:rPr>
              <w:t>月、</w:t>
            </w:r>
            <w:r w:rsidRPr="00F46E98">
              <w:rPr>
                <w:rFonts w:ascii="Times New Roman" w:eastAsia="方正仿宋简体" w:hAnsi="Times New Roman"/>
                <w:color w:val="000000" w:themeColor="text1"/>
                <w:sz w:val="24"/>
                <w:szCs w:val="24"/>
              </w:rPr>
              <w:t>7</w:t>
            </w:r>
            <w:r w:rsidRPr="00F46E98">
              <w:rPr>
                <w:rFonts w:ascii="Times New Roman" w:eastAsia="方正仿宋简体" w:hAnsi="Times New Roman" w:hint="eastAsia"/>
                <w:color w:val="000000" w:themeColor="text1"/>
                <w:sz w:val="24"/>
                <w:szCs w:val="24"/>
              </w:rPr>
              <w:t>月、</w:t>
            </w:r>
            <w:r w:rsidRPr="00F46E98">
              <w:rPr>
                <w:rFonts w:ascii="Times New Roman" w:eastAsia="方正仿宋简体" w:hAnsi="Times New Roman"/>
                <w:color w:val="000000" w:themeColor="text1"/>
                <w:sz w:val="24"/>
                <w:szCs w:val="24"/>
              </w:rPr>
              <w:t>8</w:t>
            </w:r>
            <w:r w:rsidRPr="00F46E98">
              <w:rPr>
                <w:rFonts w:ascii="Times New Roman" w:eastAsia="方正仿宋简体" w:hAnsi="Times New Roman" w:hint="eastAsia"/>
                <w:color w:val="000000" w:themeColor="text1"/>
                <w:sz w:val="24"/>
                <w:szCs w:val="24"/>
              </w:rPr>
              <w:t>月、</w:t>
            </w:r>
            <w:r w:rsidRPr="00F46E98">
              <w:rPr>
                <w:rFonts w:ascii="Times New Roman" w:eastAsia="方正仿宋简体" w:hAnsi="Times New Roman"/>
                <w:color w:val="000000" w:themeColor="text1"/>
                <w:sz w:val="24"/>
                <w:szCs w:val="24"/>
              </w:rPr>
              <w:t>9</w:t>
            </w:r>
            <w:r w:rsidRPr="00F46E98">
              <w:rPr>
                <w:rFonts w:ascii="Times New Roman" w:eastAsia="方正仿宋简体" w:hAnsi="Times New Roman" w:hint="eastAsia"/>
                <w:color w:val="000000" w:themeColor="text1"/>
                <w:sz w:val="24"/>
                <w:szCs w:val="24"/>
              </w:rPr>
              <w:t>月、</w:t>
            </w:r>
            <w:r w:rsidRPr="00F46E98">
              <w:rPr>
                <w:rFonts w:ascii="Times New Roman" w:eastAsia="方正仿宋简体" w:hAnsi="Times New Roman"/>
                <w:color w:val="000000" w:themeColor="text1"/>
                <w:sz w:val="24"/>
                <w:szCs w:val="24"/>
              </w:rPr>
              <w:t>10</w:t>
            </w:r>
            <w:r w:rsidRPr="00F46E98">
              <w:rPr>
                <w:rFonts w:ascii="Times New Roman" w:eastAsia="方正仿宋简体" w:hAnsi="Times New Roman" w:hint="eastAsia"/>
                <w:color w:val="000000" w:themeColor="text1"/>
                <w:sz w:val="24"/>
                <w:szCs w:val="24"/>
              </w:rPr>
              <w:t>月、</w:t>
            </w:r>
            <w:r w:rsidRPr="00F46E98">
              <w:rPr>
                <w:rFonts w:ascii="Times New Roman" w:eastAsia="方正仿宋简体" w:hAnsi="Times New Roman"/>
                <w:color w:val="000000" w:themeColor="text1"/>
                <w:sz w:val="24"/>
                <w:szCs w:val="24"/>
              </w:rPr>
              <w:t>11</w:t>
            </w:r>
            <w:r w:rsidRPr="00F46E98">
              <w:rPr>
                <w:rFonts w:ascii="Times New Roman" w:eastAsia="方正仿宋简体" w:hAnsi="Times New Roman" w:hint="eastAsia"/>
                <w:color w:val="000000" w:themeColor="text1"/>
                <w:sz w:val="24"/>
                <w:szCs w:val="24"/>
              </w:rPr>
              <w:t>月、</w:t>
            </w:r>
            <w:r w:rsidRPr="00F46E98">
              <w:rPr>
                <w:rFonts w:ascii="Times New Roman" w:eastAsia="方正仿宋简体" w:hAnsi="Times New Roman"/>
                <w:color w:val="000000" w:themeColor="text1"/>
                <w:sz w:val="24"/>
                <w:szCs w:val="24"/>
              </w:rPr>
              <w:t>12</w:t>
            </w:r>
            <w:r w:rsidRPr="00F46E98">
              <w:rPr>
                <w:rFonts w:ascii="Times New Roman" w:eastAsia="方正仿宋简体" w:hAnsi="Times New Roman" w:hint="eastAsia"/>
                <w:color w:val="000000" w:themeColor="text1"/>
                <w:sz w:val="24"/>
                <w:szCs w:val="24"/>
              </w:rPr>
              <w:t>月</w:t>
            </w:r>
          </w:p>
        </w:tc>
      </w:tr>
      <w:tr w:rsidR="00542017" w:rsidRPr="00F46E98" w:rsidTr="00C63E0E">
        <w:trPr>
          <w:trHeight w:val="560"/>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交易时间</w:t>
            </w:r>
          </w:p>
        </w:tc>
        <w:tc>
          <w:tcPr>
            <w:tcW w:w="5403"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上午</w:t>
            </w:r>
            <w:r w:rsidRPr="00F46E98">
              <w:rPr>
                <w:rFonts w:ascii="Times New Roman" w:eastAsia="方正仿宋简体" w:hAnsi="Times New Roman"/>
                <w:color w:val="000000" w:themeColor="text1"/>
                <w:sz w:val="24"/>
                <w:szCs w:val="24"/>
              </w:rPr>
              <w:t>9:00-11:30</w:t>
            </w:r>
            <w:r w:rsidRPr="00F46E98">
              <w:rPr>
                <w:rFonts w:ascii="Times New Roman" w:eastAsia="方正仿宋简体" w:hAnsi="Times New Roman" w:hint="eastAsia"/>
                <w:color w:val="000000" w:themeColor="text1"/>
                <w:sz w:val="24"/>
                <w:szCs w:val="24"/>
              </w:rPr>
              <w:t>，下午</w:t>
            </w:r>
            <w:r w:rsidRPr="00F46E98">
              <w:rPr>
                <w:rFonts w:ascii="Times New Roman" w:eastAsia="方正仿宋简体" w:hAnsi="Times New Roman"/>
                <w:color w:val="000000" w:themeColor="text1"/>
                <w:sz w:val="24"/>
                <w:szCs w:val="24"/>
              </w:rPr>
              <w:t>1:30-3:00</w:t>
            </w:r>
            <w:r w:rsidRPr="00F46E98">
              <w:rPr>
                <w:rFonts w:ascii="Times New Roman" w:eastAsia="方正仿宋简体" w:hAnsi="Times New Roman" w:hint="eastAsia"/>
                <w:color w:val="000000" w:themeColor="text1"/>
                <w:sz w:val="24"/>
                <w:szCs w:val="24"/>
              </w:rPr>
              <w:t>以及上海国际能源交易中心规定的其他交易时间</w:t>
            </w:r>
          </w:p>
        </w:tc>
      </w:tr>
      <w:tr w:rsidR="00542017" w:rsidRPr="00F46E98" w:rsidTr="00C63E0E">
        <w:trPr>
          <w:trHeight w:val="554"/>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最后交易日</w:t>
            </w:r>
          </w:p>
        </w:tc>
        <w:tc>
          <w:tcPr>
            <w:tcW w:w="5403"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交割月份前第一月的最后一个交易日（遇国家法定节假日、休息日顺延；上海国际能源交易中心可以根据国家法定节假日、休息日调整最后交易日）</w:t>
            </w:r>
          </w:p>
        </w:tc>
      </w:tr>
      <w:tr w:rsidR="00542017" w:rsidRPr="00F46E98" w:rsidTr="00C63E0E">
        <w:trPr>
          <w:trHeight w:val="470"/>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交割日期</w:t>
            </w:r>
          </w:p>
        </w:tc>
        <w:tc>
          <w:tcPr>
            <w:tcW w:w="5403"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最后交易日后连续五个交易日</w:t>
            </w:r>
          </w:p>
        </w:tc>
      </w:tr>
      <w:tr w:rsidR="00542017" w:rsidRPr="00F46E98" w:rsidTr="00C63E0E">
        <w:trPr>
          <w:trHeight w:val="641"/>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交割品质</w:t>
            </w:r>
          </w:p>
        </w:tc>
        <w:tc>
          <w:tcPr>
            <w:tcW w:w="5403"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低硫船用燃料油（具体质量规定见附件）</w:t>
            </w:r>
          </w:p>
        </w:tc>
      </w:tr>
      <w:tr w:rsidR="00542017" w:rsidRPr="00F46E98" w:rsidTr="00C63E0E">
        <w:trPr>
          <w:trHeight w:val="629"/>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交割地点</w:t>
            </w:r>
          </w:p>
        </w:tc>
        <w:tc>
          <w:tcPr>
            <w:tcW w:w="5403"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上海国际能源交易中心指定交割仓库</w:t>
            </w:r>
          </w:p>
        </w:tc>
      </w:tr>
      <w:tr w:rsidR="00542017" w:rsidRPr="00F46E98" w:rsidTr="00C63E0E">
        <w:trPr>
          <w:trHeight w:val="552"/>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最低交易保证金</w:t>
            </w:r>
          </w:p>
        </w:tc>
        <w:tc>
          <w:tcPr>
            <w:tcW w:w="5403"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合约价值的</w:t>
            </w:r>
            <w:r w:rsidRPr="00F46E98">
              <w:rPr>
                <w:rFonts w:ascii="Times New Roman" w:eastAsia="方正仿宋简体" w:hAnsi="Times New Roman"/>
                <w:color w:val="000000" w:themeColor="text1"/>
                <w:sz w:val="24"/>
                <w:szCs w:val="24"/>
              </w:rPr>
              <w:t>8%</w:t>
            </w:r>
          </w:p>
        </w:tc>
      </w:tr>
      <w:tr w:rsidR="00542017" w:rsidRPr="00F46E98" w:rsidTr="00C63E0E">
        <w:trPr>
          <w:trHeight w:val="560"/>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交割方式</w:t>
            </w:r>
          </w:p>
        </w:tc>
        <w:tc>
          <w:tcPr>
            <w:tcW w:w="5403"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实物交割</w:t>
            </w:r>
          </w:p>
        </w:tc>
      </w:tr>
      <w:tr w:rsidR="00542017" w:rsidRPr="00F46E98" w:rsidTr="00C63E0E">
        <w:trPr>
          <w:trHeight w:val="554"/>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交易代码</w:t>
            </w:r>
          </w:p>
        </w:tc>
        <w:tc>
          <w:tcPr>
            <w:tcW w:w="5403"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color w:val="000000" w:themeColor="text1"/>
                <w:sz w:val="24"/>
                <w:szCs w:val="24"/>
              </w:rPr>
              <w:t>LU</w:t>
            </w:r>
          </w:p>
        </w:tc>
      </w:tr>
      <w:tr w:rsidR="00542017" w:rsidRPr="00F46E98" w:rsidTr="00C63E0E">
        <w:trPr>
          <w:trHeight w:val="548"/>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上市机构</w:t>
            </w:r>
          </w:p>
        </w:tc>
        <w:tc>
          <w:tcPr>
            <w:tcW w:w="5403" w:type="dxa"/>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pacing w:line="520" w:lineRule="exact"/>
              <w:rPr>
                <w:rFonts w:ascii="Times New Roman" w:eastAsia="方正仿宋简体" w:hAnsi="Times New Roman"/>
                <w:color w:val="000000" w:themeColor="text1"/>
                <w:sz w:val="24"/>
                <w:szCs w:val="24"/>
              </w:rPr>
            </w:pPr>
            <w:r w:rsidRPr="00F46E98">
              <w:rPr>
                <w:rFonts w:ascii="Times New Roman" w:eastAsia="方正仿宋简体" w:hAnsi="Times New Roman" w:hint="eastAsia"/>
                <w:color w:val="000000" w:themeColor="text1"/>
                <w:sz w:val="24"/>
                <w:szCs w:val="24"/>
              </w:rPr>
              <w:t>上海国际能源交易中心</w:t>
            </w:r>
          </w:p>
        </w:tc>
      </w:tr>
    </w:tbl>
    <w:p w:rsidR="00542017" w:rsidRPr="00F46E98" w:rsidRDefault="00542017" w:rsidP="00542017">
      <w:pPr>
        <w:rPr>
          <w:rFonts w:ascii="Times New Roman" w:hAnsi="Times New Roman"/>
          <w:color w:val="000000" w:themeColor="text1"/>
          <w:szCs w:val="24"/>
        </w:rPr>
      </w:pPr>
    </w:p>
    <w:p w:rsidR="00542017" w:rsidRPr="00285DAF" w:rsidRDefault="00542017" w:rsidP="00542017">
      <w:pPr>
        <w:jc w:val="center"/>
        <w:rPr>
          <w:rFonts w:ascii="Times New Roman" w:hAnsi="Times New Roman"/>
          <w:color w:val="000000" w:themeColor="text1"/>
          <w:szCs w:val="24"/>
        </w:rPr>
      </w:pPr>
      <w:r w:rsidRPr="00F46E98">
        <w:rPr>
          <w:rFonts w:ascii="Times New Roman" w:hAnsi="Times New Roman"/>
          <w:color w:val="000000" w:themeColor="text1"/>
          <w:szCs w:val="24"/>
        </w:rPr>
        <w:br w:type="page"/>
      </w:r>
      <w:r w:rsidRPr="00F46E98">
        <w:rPr>
          <w:rFonts w:ascii="方正大标宋简体" w:eastAsia="方正大标宋简体" w:hAnsi="Times New Roman" w:hint="eastAsia"/>
          <w:color w:val="000000" w:themeColor="text1"/>
          <w:sz w:val="42"/>
          <w:szCs w:val="42"/>
        </w:rPr>
        <w:lastRenderedPageBreak/>
        <w:t>上海国际能源交易中心低硫燃料油期货</w:t>
      </w:r>
      <w:r w:rsidRPr="00F46E98">
        <w:rPr>
          <w:rFonts w:ascii="方正大标宋简体" w:eastAsia="方正大标宋简体" w:hAnsi="Times New Roman"/>
          <w:color w:val="000000" w:themeColor="text1"/>
          <w:sz w:val="42"/>
          <w:szCs w:val="42"/>
        </w:rPr>
        <w:br/>
      </w:r>
      <w:r w:rsidRPr="00F46E98">
        <w:rPr>
          <w:rFonts w:ascii="方正大标宋简体" w:eastAsia="方正大标宋简体" w:hAnsi="Times New Roman" w:hint="eastAsia"/>
          <w:color w:val="000000" w:themeColor="text1"/>
          <w:sz w:val="42"/>
          <w:szCs w:val="42"/>
        </w:rPr>
        <w:t>标准合约附件</w:t>
      </w:r>
    </w:p>
    <w:p w:rsidR="00542017" w:rsidRPr="00F46E98" w:rsidRDefault="00542017" w:rsidP="00542017">
      <w:pPr>
        <w:spacing w:line="560" w:lineRule="exact"/>
        <w:ind w:firstLineChars="200" w:firstLine="600"/>
        <w:rPr>
          <w:rFonts w:ascii="Times New Roman" w:eastAsia="方正黑体简体" w:hAnsi="Times New Roman"/>
          <w:color w:val="000000" w:themeColor="text1"/>
          <w:sz w:val="30"/>
          <w:szCs w:val="30"/>
        </w:rPr>
      </w:pPr>
      <w:r w:rsidRPr="00F46E98">
        <w:rPr>
          <w:rFonts w:ascii="Times New Roman" w:eastAsia="方正黑体简体" w:hAnsi="Times New Roman" w:hint="eastAsia"/>
          <w:color w:val="000000" w:themeColor="text1"/>
          <w:sz w:val="30"/>
          <w:szCs w:val="30"/>
        </w:rPr>
        <w:t>一、交割单位</w:t>
      </w:r>
    </w:p>
    <w:p w:rsidR="00542017" w:rsidRPr="00F46E98" w:rsidRDefault="00542017" w:rsidP="00542017">
      <w:pPr>
        <w:spacing w:line="560" w:lineRule="exact"/>
        <w:ind w:firstLineChars="200" w:firstLine="600"/>
        <w:rPr>
          <w:rFonts w:ascii="Times New Roman" w:eastAsia="方正仿宋简体" w:hAnsi="Times New Roman"/>
          <w:color w:val="000000" w:themeColor="text1"/>
          <w:sz w:val="30"/>
          <w:szCs w:val="30"/>
        </w:rPr>
      </w:pPr>
      <w:r w:rsidRPr="00F46E98">
        <w:rPr>
          <w:rFonts w:ascii="Times New Roman" w:eastAsia="方正仿宋简体" w:hAnsi="Times New Roman" w:hint="eastAsia"/>
          <w:color w:val="000000" w:themeColor="text1"/>
          <w:sz w:val="30"/>
          <w:szCs w:val="30"/>
        </w:rPr>
        <w:t>低硫燃料油期货标准合约的交割单位为</w:t>
      </w:r>
      <w:r w:rsidRPr="00F46E98">
        <w:rPr>
          <w:rFonts w:ascii="Times New Roman" w:eastAsia="方正仿宋简体" w:hAnsi="Times New Roman"/>
          <w:color w:val="000000" w:themeColor="text1"/>
          <w:sz w:val="30"/>
          <w:szCs w:val="30"/>
        </w:rPr>
        <w:t>10</w:t>
      </w:r>
      <w:r w:rsidRPr="00F46E98">
        <w:rPr>
          <w:rFonts w:ascii="Times New Roman" w:eastAsia="方正仿宋简体" w:hAnsi="Times New Roman" w:hint="eastAsia"/>
          <w:color w:val="000000" w:themeColor="text1"/>
          <w:sz w:val="30"/>
          <w:szCs w:val="30"/>
        </w:rPr>
        <w:t>吨，交割数量应当是交割单位的整数倍。</w:t>
      </w:r>
    </w:p>
    <w:p w:rsidR="00542017" w:rsidRPr="00F46E98" w:rsidRDefault="00542017" w:rsidP="00542017">
      <w:pPr>
        <w:spacing w:line="560" w:lineRule="exact"/>
        <w:ind w:firstLineChars="200" w:firstLine="600"/>
        <w:rPr>
          <w:rFonts w:ascii="Times New Roman" w:eastAsia="方正黑体简体" w:hAnsi="Times New Roman"/>
          <w:color w:val="000000" w:themeColor="text1"/>
          <w:sz w:val="30"/>
          <w:szCs w:val="30"/>
        </w:rPr>
      </w:pPr>
      <w:r w:rsidRPr="00F46E98">
        <w:rPr>
          <w:rFonts w:ascii="Times New Roman" w:eastAsia="方正黑体简体" w:hAnsi="Times New Roman" w:hint="eastAsia"/>
          <w:color w:val="000000" w:themeColor="text1"/>
          <w:sz w:val="30"/>
          <w:szCs w:val="30"/>
        </w:rPr>
        <w:t>二、交割品质</w:t>
      </w:r>
    </w:p>
    <w:p w:rsidR="00542017" w:rsidRPr="00F46E98" w:rsidRDefault="00542017" w:rsidP="00542017">
      <w:pPr>
        <w:spacing w:line="560" w:lineRule="exact"/>
        <w:ind w:firstLineChars="200" w:firstLine="600"/>
        <w:rPr>
          <w:rFonts w:ascii="Times New Roman" w:eastAsia="方正仿宋简体" w:hAnsi="Times New Roman"/>
          <w:color w:val="000000" w:themeColor="text1"/>
          <w:sz w:val="30"/>
          <w:szCs w:val="30"/>
        </w:rPr>
      </w:pPr>
      <w:r w:rsidRPr="00F46E98">
        <w:rPr>
          <w:rFonts w:ascii="Times New Roman" w:eastAsia="方正仿宋简体" w:hAnsi="Times New Roman" w:hint="eastAsia"/>
          <w:color w:val="000000" w:themeColor="text1"/>
          <w:sz w:val="30"/>
          <w:szCs w:val="30"/>
        </w:rPr>
        <w:t>用于实物交割的低硫船用燃料油，质量应当符合上海国际能源交易中心低硫燃料油质量标准。低硫船用燃料油是指由石油制取的烃类均匀混合物，不排除为改善低硫船用燃料油的某些性能和特点而加入的添加剂。低硫船用燃料油应不含无机酸和使用过的润滑油，不能含有可能导致船舶使用异常的任何物质。低硫船用燃料油中不应人为加入可能产生危及船舶安全或对机械操作性能产生不利影响、损害身体健康、增加空气污染的任何添加物或化学废料。</w:t>
      </w:r>
    </w:p>
    <w:p w:rsidR="00542017" w:rsidRPr="00F46E98" w:rsidRDefault="00542017" w:rsidP="00542017">
      <w:pPr>
        <w:spacing w:line="560" w:lineRule="exact"/>
        <w:ind w:firstLineChars="200" w:firstLine="600"/>
        <w:rPr>
          <w:rFonts w:ascii="Times New Roman" w:eastAsia="方正仿宋简体" w:hAnsi="Times New Roman"/>
          <w:color w:val="000000" w:themeColor="text1"/>
          <w:sz w:val="30"/>
          <w:szCs w:val="30"/>
        </w:rPr>
      </w:pPr>
      <w:r w:rsidRPr="00F46E98">
        <w:rPr>
          <w:rFonts w:ascii="Times New Roman" w:eastAsia="方正仿宋简体" w:hAnsi="Times New Roman" w:hint="eastAsia"/>
          <w:color w:val="000000" w:themeColor="text1"/>
          <w:sz w:val="30"/>
          <w:szCs w:val="30"/>
        </w:rPr>
        <w:t>具体的升贴水标准，由上海国际能源交易中心另行规定并公告。</w:t>
      </w:r>
    </w:p>
    <w:p w:rsidR="00542017" w:rsidRPr="00F46E98" w:rsidRDefault="00542017" w:rsidP="00542017">
      <w:pPr>
        <w:rPr>
          <w:rFonts w:ascii="Times New Roman" w:eastAsia="方正仿宋简体" w:hAnsi="Times New Roman"/>
          <w:color w:val="000000" w:themeColor="text1"/>
          <w:sz w:val="30"/>
          <w:szCs w:val="30"/>
        </w:rPr>
      </w:pPr>
      <w:r w:rsidRPr="00F46E98">
        <w:rPr>
          <w:rFonts w:ascii="Times New Roman" w:eastAsia="方正仿宋简体" w:hAnsi="Times New Roman"/>
          <w:color w:val="000000" w:themeColor="text1"/>
          <w:sz w:val="30"/>
          <w:szCs w:val="30"/>
        </w:rPr>
        <w:br w:type="page"/>
      </w:r>
    </w:p>
    <w:p w:rsidR="00542017" w:rsidRPr="00F46E98" w:rsidRDefault="00542017" w:rsidP="00542017">
      <w:pPr>
        <w:spacing w:line="360" w:lineRule="auto"/>
        <w:jc w:val="center"/>
        <w:rPr>
          <w:rFonts w:ascii="Times New Roman" w:eastAsia="方正仿宋简体" w:hAnsi="Times New Roman"/>
          <w:color w:val="000000" w:themeColor="text1"/>
          <w:sz w:val="30"/>
          <w:szCs w:val="30"/>
        </w:rPr>
      </w:pPr>
      <w:r w:rsidRPr="00F46E98">
        <w:rPr>
          <w:rFonts w:ascii="Times New Roman" w:eastAsia="方正仿宋简体" w:hAnsi="Times New Roman" w:hint="eastAsia"/>
          <w:b/>
          <w:color w:val="000000" w:themeColor="text1"/>
          <w:sz w:val="28"/>
          <w:szCs w:val="28"/>
        </w:rPr>
        <w:lastRenderedPageBreak/>
        <w:t>上海国际能源交易中心低硫燃料油质量标准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600"/>
      </w:tblPr>
      <w:tblGrid>
        <w:gridCol w:w="2925"/>
        <w:gridCol w:w="2925"/>
        <w:gridCol w:w="2486"/>
      </w:tblGrid>
      <w:tr w:rsidR="00542017" w:rsidRPr="00F46E98" w:rsidTr="00C63E0E">
        <w:trPr>
          <w:trHeight w:val="284"/>
          <w:tblHeader/>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
                <w:bCs/>
                <w:color w:val="000000" w:themeColor="text1"/>
                <w:sz w:val="24"/>
                <w:szCs w:val="24"/>
              </w:rPr>
            </w:pPr>
            <w:r w:rsidRPr="00F46E98">
              <w:rPr>
                <w:rFonts w:ascii="Times New Roman" w:eastAsia="方正仿宋简体" w:hAnsi="Times New Roman" w:hint="eastAsia"/>
                <w:b/>
                <w:bCs/>
                <w:color w:val="000000" w:themeColor="text1"/>
                <w:sz w:val="24"/>
                <w:szCs w:val="24"/>
              </w:rPr>
              <w:t>项目</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
                <w:bCs/>
                <w:color w:val="000000" w:themeColor="text1"/>
                <w:sz w:val="24"/>
                <w:szCs w:val="24"/>
              </w:rPr>
            </w:pPr>
            <w:r w:rsidRPr="00F46E98">
              <w:rPr>
                <w:rFonts w:ascii="Times New Roman" w:eastAsia="方正仿宋简体" w:hAnsi="Times New Roman" w:hint="eastAsia"/>
                <w:b/>
                <w:bCs/>
                <w:color w:val="000000" w:themeColor="text1"/>
                <w:sz w:val="24"/>
                <w:szCs w:val="24"/>
              </w:rPr>
              <w:t>限度</w:t>
            </w:r>
          </w:p>
        </w:tc>
        <w:tc>
          <w:tcPr>
            <w:tcW w:w="14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
                <w:bCs/>
                <w:color w:val="000000" w:themeColor="text1"/>
                <w:sz w:val="24"/>
                <w:szCs w:val="24"/>
              </w:rPr>
            </w:pPr>
            <w:r w:rsidRPr="00F46E98">
              <w:rPr>
                <w:rFonts w:ascii="Times New Roman" w:eastAsia="方正仿宋简体" w:hAnsi="Times New Roman" w:hint="eastAsia"/>
                <w:b/>
                <w:bCs/>
                <w:color w:val="000000" w:themeColor="text1"/>
                <w:sz w:val="24"/>
                <w:szCs w:val="24"/>
              </w:rPr>
              <w:t>试验方法</w:t>
            </w: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运动粘度（</w:t>
            </w:r>
            <w:r w:rsidRPr="00F46E98">
              <w:rPr>
                <w:rFonts w:ascii="Times New Roman" w:eastAsia="方正仿宋简体" w:hAnsi="Times New Roman"/>
                <w:bCs/>
                <w:color w:val="000000" w:themeColor="text1"/>
                <w:sz w:val="24"/>
                <w:szCs w:val="24"/>
              </w:rPr>
              <w:t>50</w:t>
            </w:r>
            <w:r w:rsidRPr="00F46E98">
              <w:rPr>
                <w:rFonts w:ascii="宋体" w:hAnsi="宋体" w:cs="宋体" w:hint="eastAsia"/>
                <w:bCs/>
                <w:color w:val="000000" w:themeColor="text1"/>
                <w:sz w:val="24"/>
                <w:szCs w:val="24"/>
              </w:rPr>
              <w:t>℃</w:t>
            </w:r>
            <w:r w:rsidRPr="00F46E98">
              <w:rPr>
                <w:rFonts w:ascii="Times New Roman" w:eastAsia="方正仿宋简体" w:hAnsi="Times New Roman" w:hint="eastAsia"/>
                <w:bCs/>
                <w:color w:val="000000" w:themeColor="text1"/>
                <w:sz w:val="24"/>
                <w:szCs w:val="24"/>
              </w:rPr>
              <w:t>，</w:t>
            </w:r>
            <w:r w:rsidRPr="00F46E98">
              <w:rPr>
                <w:rFonts w:ascii="Times New Roman" w:eastAsia="方正仿宋简体" w:hAnsi="Times New Roman"/>
                <w:bCs/>
                <w:color w:val="000000" w:themeColor="text1"/>
                <w:sz w:val="24"/>
                <w:szCs w:val="24"/>
              </w:rPr>
              <w:t>mm</w:t>
            </w:r>
            <w:r w:rsidRPr="00F46E98">
              <w:rPr>
                <w:rFonts w:ascii="Times New Roman" w:eastAsia="方正仿宋简体" w:hAnsi="Times New Roman"/>
                <w:bCs/>
                <w:color w:val="000000" w:themeColor="text1"/>
                <w:sz w:val="24"/>
                <w:szCs w:val="24"/>
                <w:vertAlign w:val="superscript"/>
              </w:rPr>
              <w:t>2</w:t>
            </w:r>
            <w:r w:rsidRPr="00F46E98">
              <w:rPr>
                <w:rFonts w:ascii="Times New Roman" w:eastAsia="方正仿宋简体" w:hAnsi="Times New Roman"/>
                <w:bCs/>
                <w:color w:val="000000" w:themeColor="text1"/>
                <w:sz w:val="24"/>
                <w:szCs w:val="24"/>
              </w:rPr>
              <w:t>/s</w:t>
            </w:r>
            <w:r w:rsidRPr="00F46E98">
              <w:rPr>
                <w:rFonts w:ascii="Times New Roman" w:eastAsia="方正仿宋简体" w:hAnsi="Times New Roman" w:hint="eastAsia"/>
                <w:bCs/>
                <w:color w:val="000000" w:themeColor="text1"/>
                <w:sz w:val="24"/>
                <w:szCs w:val="24"/>
              </w:rPr>
              <w:t>）</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spacing w:line="276" w:lineRule="auto"/>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不大于</w:t>
            </w:r>
            <w:r w:rsidRPr="00F46E98">
              <w:rPr>
                <w:rFonts w:ascii="Times New Roman" w:eastAsia="方正仿宋简体" w:hAnsi="Times New Roman"/>
                <w:bCs/>
                <w:color w:val="000000" w:themeColor="text1"/>
                <w:sz w:val="24"/>
                <w:szCs w:val="24"/>
              </w:rPr>
              <w:t>380.0</w:t>
            </w:r>
          </w:p>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不小于</w:t>
            </w:r>
            <w:r w:rsidRPr="00F46E98">
              <w:rPr>
                <w:rFonts w:ascii="Times New Roman" w:eastAsia="方正仿宋简体" w:hAnsi="Times New Roman"/>
                <w:bCs/>
                <w:color w:val="000000" w:themeColor="text1"/>
                <w:sz w:val="24"/>
                <w:szCs w:val="24"/>
              </w:rPr>
              <w:t>100.0</w:t>
            </w:r>
          </w:p>
        </w:tc>
        <w:tc>
          <w:tcPr>
            <w:tcW w:w="14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bCs/>
                <w:color w:val="000000" w:themeColor="text1"/>
                <w:sz w:val="24"/>
                <w:szCs w:val="24"/>
              </w:rPr>
              <w:t>ASTM D445</w:t>
            </w: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密度（</w:t>
            </w:r>
            <w:r w:rsidRPr="00F46E98">
              <w:rPr>
                <w:rFonts w:ascii="Times New Roman" w:eastAsia="方正仿宋简体" w:hAnsi="Times New Roman"/>
                <w:bCs/>
                <w:color w:val="000000" w:themeColor="text1"/>
                <w:sz w:val="24"/>
                <w:szCs w:val="24"/>
              </w:rPr>
              <w:t>15</w:t>
            </w:r>
            <w:r w:rsidRPr="00F46E98">
              <w:rPr>
                <w:rFonts w:ascii="宋体" w:hAnsi="宋体" w:cs="宋体" w:hint="eastAsia"/>
                <w:bCs/>
                <w:color w:val="000000" w:themeColor="text1"/>
                <w:sz w:val="24"/>
                <w:szCs w:val="24"/>
              </w:rPr>
              <w:t>℃</w:t>
            </w:r>
            <w:r w:rsidRPr="00F46E98">
              <w:rPr>
                <w:rFonts w:ascii="Times New Roman" w:eastAsia="方正仿宋简体" w:hAnsi="Times New Roman" w:hint="eastAsia"/>
                <w:bCs/>
                <w:color w:val="000000" w:themeColor="text1"/>
                <w:sz w:val="24"/>
                <w:szCs w:val="24"/>
              </w:rPr>
              <w:t>，</w:t>
            </w:r>
            <w:r w:rsidRPr="00F46E98">
              <w:rPr>
                <w:rFonts w:ascii="Times New Roman" w:eastAsia="方正仿宋简体" w:hAnsi="Times New Roman"/>
                <w:bCs/>
                <w:color w:val="000000" w:themeColor="text1"/>
                <w:sz w:val="24"/>
                <w:szCs w:val="24"/>
              </w:rPr>
              <w:t>kg/m</w:t>
            </w:r>
            <w:r w:rsidRPr="00F46E98">
              <w:rPr>
                <w:rFonts w:ascii="Times New Roman" w:eastAsia="方正仿宋简体" w:hAnsi="Times New Roman"/>
                <w:bCs/>
                <w:color w:val="000000" w:themeColor="text1"/>
                <w:sz w:val="24"/>
                <w:szCs w:val="24"/>
                <w:vertAlign w:val="superscript"/>
              </w:rPr>
              <w:t>3</w:t>
            </w:r>
            <w:r w:rsidRPr="00F46E98">
              <w:rPr>
                <w:rFonts w:ascii="Times New Roman" w:eastAsia="方正仿宋简体" w:hAnsi="Times New Roman" w:hint="eastAsia"/>
                <w:bCs/>
                <w:color w:val="000000" w:themeColor="text1"/>
                <w:sz w:val="24"/>
                <w:szCs w:val="24"/>
              </w:rPr>
              <w:t>）</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spacing w:line="276" w:lineRule="auto"/>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不大于</w:t>
            </w:r>
            <w:r w:rsidRPr="00F46E98">
              <w:rPr>
                <w:rFonts w:ascii="Times New Roman" w:eastAsia="方正仿宋简体" w:hAnsi="Times New Roman"/>
                <w:bCs/>
                <w:color w:val="000000" w:themeColor="text1"/>
                <w:sz w:val="24"/>
                <w:szCs w:val="24"/>
              </w:rPr>
              <w:t>991.0</w:t>
            </w:r>
          </w:p>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不小于</w:t>
            </w:r>
            <w:r w:rsidRPr="00F46E98">
              <w:rPr>
                <w:rFonts w:ascii="Times New Roman" w:eastAsia="方正仿宋简体" w:hAnsi="Times New Roman" w:hint="eastAsia"/>
                <w:bCs/>
                <w:color w:val="000000" w:themeColor="text1"/>
                <w:sz w:val="24"/>
                <w:szCs w:val="24"/>
              </w:rPr>
              <w:t>9</w:t>
            </w:r>
            <w:r w:rsidRPr="00F46E98">
              <w:rPr>
                <w:rFonts w:ascii="Times New Roman" w:eastAsia="方正仿宋简体" w:hAnsi="Times New Roman"/>
                <w:bCs/>
                <w:color w:val="000000" w:themeColor="text1"/>
                <w:sz w:val="24"/>
                <w:szCs w:val="24"/>
              </w:rPr>
              <w:t>25.0</w:t>
            </w:r>
          </w:p>
        </w:tc>
        <w:tc>
          <w:tcPr>
            <w:tcW w:w="14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bCs/>
                <w:color w:val="000000" w:themeColor="text1"/>
                <w:sz w:val="24"/>
                <w:szCs w:val="24"/>
              </w:rPr>
              <w:t>ASTM D1298</w:t>
            </w: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碳芳香度指数（</w:t>
            </w:r>
            <w:r w:rsidRPr="00F46E98">
              <w:rPr>
                <w:rFonts w:ascii="Times New Roman" w:eastAsia="方正仿宋简体" w:hAnsi="Times New Roman"/>
                <w:bCs/>
                <w:color w:val="000000" w:themeColor="text1"/>
                <w:sz w:val="24"/>
                <w:szCs w:val="24"/>
              </w:rPr>
              <w:t>CCAI</w:t>
            </w:r>
            <w:r w:rsidRPr="00F46E98">
              <w:rPr>
                <w:rFonts w:ascii="Times New Roman" w:eastAsia="方正仿宋简体" w:hAnsi="Times New Roman" w:hint="eastAsia"/>
                <w:bCs/>
                <w:color w:val="000000" w:themeColor="text1"/>
                <w:sz w:val="24"/>
                <w:szCs w:val="24"/>
              </w:rPr>
              <w:t>）</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不大于</w:t>
            </w:r>
            <w:r w:rsidRPr="00F46E98">
              <w:rPr>
                <w:rFonts w:ascii="Times New Roman" w:eastAsia="方正仿宋简体" w:hAnsi="Times New Roman"/>
                <w:bCs/>
                <w:color w:val="000000" w:themeColor="text1"/>
                <w:sz w:val="24"/>
                <w:szCs w:val="24"/>
              </w:rPr>
              <w:t>870</w:t>
            </w:r>
          </w:p>
        </w:tc>
        <w:tc>
          <w:tcPr>
            <w:tcW w:w="14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bCs/>
                <w:color w:val="000000" w:themeColor="text1"/>
                <w:sz w:val="24"/>
                <w:szCs w:val="24"/>
              </w:rPr>
              <w:t>ISO8217</w:t>
            </w:r>
            <w:r w:rsidRPr="00F46E98">
              <w:rPr>
                <w:rFonts w:ascii="Times New Roman" w:eastAsia="方正仿宋简体" w:hAnsi="Times New Roman" w:hint="eastAsia"/>
                <w:bCs/>
                <w:color w:val="000000" w:themeColor="text1"/>
                <w:sz w:val="24"/>
                <w:szCs w:val="24"/>
              </w:rPr>
              <w:t>：</w:t>
            </w:r>
            <w:r w:rsidRPr="00F46E98">
              <w:rPr>
                <w:rFonts w:ascii="Times New Roman" w:eastAsia="方正仿宋简体" w:hAnsi="Times New Roman"/>
                <w:bCs/>
                <w:color w:val="000000" w:themeColor="text1"/>
                <w:sz w:val="24"/>
                <w:szCs w:val="24"/>
              </w:rPr>
              <w:t>2017</w:t>
            </w:r>
            <w:r w:rsidRPr="00F46E98">
              <w:rPr>
                <w:rFonts w:ascii="Times New Roman" w:eastAsia="方正仿宋简体" w:hAnsi="Times New Roman" w:hint="eastAsia"/>
                <w:bCs/>
                <w:color w:val="000000" w:themeColor="text1"/>
                <w:sz w:val="24"/>
                <w:szCs w:val="24"/>
              </w:rPr>
              <w:t>（</w:t>
            </w:r>
            <w:r w:rsidRPr="00F46E98">
              <w:rPr>
                <w:rFonts w:ascii="Times New Roman" w:eastAsia="方正仿宋简体" w:hAnsi="Times New Roman"/>
                <w:bCs/>
                <w:color w:val="000000" w:themeColor="text1"/>
                <w:sz w:val="24"/>
                <w:szCs w:val="24"/>
              </w:rPr>
              <w:t>E</w:t>
            </w:r>
            <w:r w:rsidRPr="00F46E98">
              <w:rPr>
                <w:rFonts w:ascii="Times New Roman" w:eastAsia="方正仿宋简体" w:hAnsi="Times New Roman" w:hint="eastAsia"/>
                <w:bCs/>
                <w:color w:val="000000" w:themeColor="text1"/>
                <w:sz w:val="24"/>
                <w:szCs w:val="24"/>
              </w:rPr>
              <w:t>）</w:t>
            </w: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硫含量（</w:t>
            </w:r>
            <w:r w:rsidRPr="00F46E98">
              <w:rPr>
                <w:rFonts w:ascii="Times New Roman" w:eastAsia="方正仿宋简体" w:hAnsi="Times New Roman"/>
                <w:bCs/>
                <w:color w:val="000000" w:themeColor="text1"/>
                <w:sz w:val="24"/>
                <w:szCs w:val="24"/>
              </w:rPr>
              <w:t>m/m</w:t>
            </w:r>
            <w:r w:rsidRPr="00F46E98">
              <w:rPr>
                <w:rFonts w:ascii="Times New Roman" w:eastAsia="方正仿宋简体" w:hAnsi="Times New Roman" w:hint="eastAsia"/>
                <w:bCs/>
                <w:color w:val="000000" w:themeColor="text1"/>
                <w:sz w:val="24"/>
                <w:szCs w:val="24"/>
              </w:rPr>
              <w:t>，</w:t>
            </w:r>
            <w:r w:rsidRPr="00F46E98">
              <w:rPr>
                <w:rFonts w:ascii="Times New Roman" w:eastAsia="方正仿宋简体" w:hAnsi="Times New Roman"/>
                <w:bCs/>
                <w:color w:val="000000" w:themeColor="text1"/>
                <w:sz w:val="24"/>
                <w:szCs w:val="24"/>
              </w:rPr>
              <w:t>%</w:t>
            </w:r>
            <w:r w:rsidRPr="00F46E98">
              <w:rPr>
                <w:rFonts w:ascii="Times New Roman" w:eastAsia="方正仿宋简体" w:hAnsi="Times New Roman" w:hint="eastAsia"/>
                <w:bCs/>
                <w:color w:val="000000" w:themeColor="text1"/>
                <w:sz w:val="24"/>
                <w:szCs w:val="24"/>
              </w:rPr>
              <w:t>）</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不大于</w:t>
            </w:r>
            <w:r w:rsidRPr="00F46E98">
              <w:rPr>
                <w:rFonts w:ascii="Times New Roman" w:eastAsia="方正仿宋简体" w:hAnsi="Times New Roman"/>
                <w:bCs/>
                <w:color w:val="000000" w:themeColor="text1"/>
                <w:sz w:val="24"/>
                <w:szCs w:val="24"/>
              </w:rPr>
              <w:t>0.50</w:t>
            </w:r>
          </w:p>
        </w:tc>
        <w:tc>
          <w:tcPr>
            <w:tcW w:w="14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bCs/>
                <w:color w:val="000000" w:themeColor="text1"/>
                <w:sz w:val="24"/>
                <w:szCs w:val="24"/>
              </w:rPr>
              <w:t>ASTM D4294</w:t>
            </w: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闪点（闭口）（</w:t>
            </w:r>
            <w:r w:rsidRPr="00F46E98">
              <w:rPr>
                <w:rFonts w:ascii="宋体" w:hAnsi="宋体" w:cs="宋体" w:hint="eastAsia"/>
                <w:bCs/>
                <w:color w:val="000000" w:themeColor="text1"/>
                <w:sz w:val="24"/>
                <w:szCs w:val="24"/>
              </w:rPr>
              <w:t>℃</w:t>
            </w:r>
            <w:r w:rsidRPr="00F46E98">
              <w:rPr>
                <w:rFonts w:ascii="Times New Roman" w:eastAsia="方正仿宋简体" w:hAnsi="Times New Roman" w:hint="eastAsia"/>
                <w:bCs/>
                <w:color w:val="000000" w:themeColor="text1"/>
                <w:sz w:val="24"/>
                <w:szCs w:val="24"/>
              </w:rPr>
              <w:t>）</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不低于</w:t>
            </w:r>
            <w:r w:rsidRPr="00F46E98">
              <w:rPr>
                <w:rFonts w:ascii="Times New Roman" w:eastAsia="方正仿宋简体" w:hAnsi="Times New Roman"/>
                <w:bCs/>
                <w:color w:val="000000" w:themeColor="text1"/>
                <w:sz w:val="24"/>
                <w:szCs w:val="24"/>
              </w:rPr>
              <w:t>60.0</w:t>
            </w:r>
          </w:p>
        </w:tc>
        <w:tc>
          <w:tcPr>
            <w:tcW w:w="14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bCs/>
                <w:color w:val="000000" w:themeColor="text1"/>
                <w:sz w:val="24"/>
                <w:szCs w:val="24"/>
              </w:rPr>
              <w:t>ASTM D93</w:t>
            </w: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硫化氢（</w:t>
            </w:r>
            <w:r w:rsidRPr="00F46E98">
              <w:rPr>
                <w:rFonts w:ascii="Times New Roman" w:eastAsia="方正仿宋简体" w:hAnsi="Times New Roman"/>
                <w:bCs/>
                <w:color w:val="000000" w:themeColor="text1"/>
                <w:sz w:val="24"/>
                <w:szCs w:val="24"/>
              </w:rPr>
              <w:t>mg/kg</w:t>
            </w:r>
            <w:r w:rsidRPr="00F46E98">
              <w:rPr>
                <w:rFonts w:ascii="Times New Roman" w:eastAsia="方正仿宋简体" w:hAnsi="Times New Roman" w:hint="eastAsia"/>
                <w:bCs/>
                <w:color w:val="000000" w:themeColor="text1"/>
                <w:sz w:val="24"/>
                <w:szCs w:val="24"/>
              </w:rPr>
              <w:t>）</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不大于</w:t>
            </w:r>
            <w:r w:rsidRPr="00F46E98">
              <w:rPr>
                <w:rFonts w:ascii="Times New Roman" w:eastAsia="方正仿宋简体" w:hAnsi="Times New Roman"/>
                <w:bCs/>
                <w:color w:val="000000" w:themeColor="text1"/>
                <w:sz w:val="24"/>
                <w:szCs w:val="24"/>
              </w:rPr>
              <w:t>2.00</w:t>
            </w:r>
          </w:p>
        </w:tc>
        <w:tc>
          <w:tcPr>
            <w:tcW w:w="14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bCs/>
                <w:color w:val="000000" w:themeColor="text1"/>
                <w:sz w:val="24"/>
                <w:szCs w:val="24"/>
              </w:rPr>
              <w:t>IP570</w:t>
            </w: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酸值（以</w:t>
            </w:r>
            <w:r w:rsidRPr="00F46E98">
              <w:rPr>
                <w:rFonts w:ascii="Times New Roman" w:eastAsia="方正仿宋简体" w:hAnsi="Times New Roman"/>
                <w:bCs/>
                <w:color w:val="000000" w:themeColor="text1"/>
                <w:sz w:val="24"/>
                <w:szCs w:val="24"/>
              </w:rPr>
              <w:t>KOH</w:t>
            </w:r>
            <w:r w:rsidRPr="00F46E98">
              <w:rPr>
                <w:rFonts w:ascii="Times New Roman" w:eastAsia="方正仿宋简体" w:hAnsi="Times New Roman" w:hint="eastAsia"/>
                <w:bCs/>
                <w:color w:val="000000" w:themeColor="text1"/>
                <w:sz w:val="24"/>
                <w:szCs w:val="24"/>
              </w:rPr>
              <w:t>计）（</w:t>
            </w:r>
            <w:r w:rsidRPr="00F46E98">
              <w:rPr>
                <w:rFonts w:ascii="Times New Roman" w:eastAsia="方正仿宋简体" w:hAnsi="Times New Roman"/>
                <w:bCs/>
                <w:color w:val="000000" w:themeColor="text1"/>
                <w:sz w:val="24"/>
                <w:szCs w:val="24"/>
              </w:rPr>
              <w:t>mg/g</w:t>
            </w:r>
            <w:r w:rsidRPr="00F46E98">
              <w:rPr>
                <w:rFonts w:ascii="Times New Roman" w:eastAsia="方正仿宋简体" w:hAnsi="Times New Roman" w:hint="eastAsia"/>
                <w:bCs/>
                <w:color w:val="000000" w:themeColor="text1"/>
                <w:sz w:val="24"/>
                <w:szCs w:val="24"/>
              </w:rPr>
              <w:t>）</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不大于</w:t>
            </w:r>
            <w:r w:rsidRPr="00F46E98">
              <w:rPr>
                <w:rFonts w:ascii="Times New Roman" w:eastAsia="方正仿宋简体" w:hAnsi="Times New Roman"/>
                <w:bCs/>
                <w:color w:val="000000" w:themeColor="text1"/>
                <w:sz w:val="24"/>
                <w:szCs w:val="24"/>
              </w:rPr>
              <w:t>2.5</w:t>
            </w:r>
          </w:p>
        </w:tc>
        <w:tc>
          <w:tcPr>
            <w:tcW w:w="14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bCs/>
                <w:color w:val="000000" w:themeColor="text1"/>
                <w:sz w:val="24"/>
                <w:szCs w:val="24"/>
              </w:rPr>
              <w:t>ASTM D664</w:t>
            </w: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总沉淀物（热老化法）（</w:t>
            </w:r>
            <w:r w:rsidRPr="00F46E98">
              <w:rPr>
                <w:rFonts w:ascii="Times New Roman" w:eastAsia="方正仿宋简体" w:hAnsi="Times New Roman"/>
                <w:bCs/>
                <w:color w:val="000000" w:themeColor="text1"/>
                <w:sz w:val="24"/>
                <w:szCs w:val="24"/>
              </w:rPr>
              <w:t>m/m</w:t>
            </w:r>
            <w:r w:rsidRPr="00F46E98">
              <w:rPr>
                <w:rFonts w:ascii="Times New Roman" w:eastAsia="方正仿宋简体" w:hAnsi="Times New Roman" w:hint="eastAsia"/>
                <w:bCs/>
                <w:color w:val="000000" w:themeColor="text1"/>
                <w:sz w:val="24"/>
                <w:szCs w:val="24"/>
              </w:rPr>
              <w:t>，</w:t>
            </w:r>
            <w:r w:rsidRPr="00F46E98">
              <w:rPr>
                <w:rFonts w:ascii="Times New Roman" w:eastAsia="方正仿宋简体" w:hAnsi="Times New Roman"/>
                <w:bCs/>
                <w:color w:val="000000" w:themeColor="text1"/>
                <w:sz w:val="24"/>
                <w:szCs w:val="24"/>
              </w:rPr>
              <w:t>%</w:t>
            </w:r>
            <w:r w:rsidRPr="00F46E98">
              <w:rPr>
                <w:rFonts w:ascii="Times New Roman" w:eastAsia="方正仿宋简体" w:hAnsi="Times New Roman" w:hint="eastAsia"/>
                <w:bCs/>
                <w:color w:val="000000" w:themeColor="text1"/>
                <w:sz w:val="24"/>
                <w:szCs w:val="24"/>
              </w:rPr>
              <w:t>）</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不大于</w:t>
            </w:r>
            <w:r w:rsidRPr="00F46E98">
              <w:rPr>
                <w:rFonts w:ascii="Times New Roman" w:eastAsia="方正仿宋简体" w:hAnsi="Times New Roman"/>
                <w:bCs/>
                <w:color w:val="000000" w:themeColor="text1"/>
                <w:sz w:val="24"/>
                <w:szCs w:val="24"/>
              </w:rPr>
              <w:t>0.10</w:t>
            </w:r>
          </w:p>
        </w:tc>
        <w:tc>
          <w:tcPr>
            <w:tcW w:w="14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bCs/>
                <w:color w:val="000000" w:themeColor="text1"/>
                <w:sz w:val="24"/>
                <w:szCs w:val="24"/>
              </w:rPr>
              <w:t>ASTM D4870</w:t>
            </w: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残碳（</w:t>
            </w:r>
            <w:r w:rsidRPr="00F46E98">
              <w:rPr>
                <w:rFonts w:ascii="Times New Roman" w:eastAsia="方正仿宋简体" w:hAnsi="Times New Roman"/>
                <w:bCs/>
                <w:color w:val="000000" w:themeColor="text1"/>
                <w:sz w:val="24"/>
                <w:szCs w:val="24"/>
              </w:rPr>
              <w:t>m/m</w:t>
            </w:r>
            <w:r w:rsidRPr="00F46E98">
              <w:rPr>
                <w:rFonts w:ascii="Times New Roman" w:eastAsia="方正仿宋简体" w:hAnsi="Times New Roman" w:hint="eastAsia"/>
                <w:bCs/>
                <w:color w:val="000000" w:themeColor="text1"/>
                <w:sz w:val="24"/>
                <w:szCs w:val="24"/>
              </w:rPr>
              <w:t>，</w:t>
            </w:r>
            <w:r w:rsidRPr="00F46E98">
              <w:rPr>
                <w:rFonts w:ascii="Times New Roman" w:eastAsia="方正仿宋简体" w:hAnsi="Times New Roman"/>
                <w:bCs/>
                <w:color w:val="000000" w:themeColor="text1"/>
                <w:sz w:val="24"/>
                <w:szCs w:val="24"/>
              </w:rPr>
              <w:t>%</w:t>
            </w:r>
            <w:r w:rsidRPr="00F46E98">
              <w:rPr>
                <w:rFonts w:ascii="Times New Roman" w:eastAsia="方正仿宋简体" w:hAnsi="Times New Roman" w:hint="eastAsia"/>
                <w:bCs/>
                <w:color w:val="000000" w:themeColor="text1"/>
                <w:sz w:val="24"/>
                <w:szCs w:val="24"/>
              </w:rPr>
              <w:t>）</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不大于</w:t>
            </w:r>
            <w:r w:rsidRPr="00F46E98">
              <w:rPr>
                <w:rFonts w:ascii="Times New Roman" w:eastAsia="方正仿宋简体" w:hAnsi="Times New Roman"/>
                <w:bCs/>
                <w:color w:val="000000" w:themeColor="text1"/>
                <w:sz w:val="24"/>
                <w:szCs w:val="24"/>
              </w:rPr>
              <w:t>18.00</w:t>
            </w:r>
          </w:p>
        </w:tc>
        <w:tc>
          <w:tcPr>
            <w:tcW w:w="14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bCs/>
                <w:color w:val="000000" w:themeColor="text1"/>
                <w:sz w:val="24"/>
                <w:szCs w:val="24"/>
              </w:rPr>
              <w:t>ASTM D4530</w:t>
            </w: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倾点（</w:t>
            </w:r>
            <w:r w:rsidRPr="00F46E98">
              <w:rPr>
                <w:rFonts w:ascii="宋体" w:hAnsi="宋体" w:cs="宋体" w:hint="eastAsia"/>
                <w:bCs/>
                <w:color w:val="000000" w:themeColor="text1"/>
                <w:sz w:val="24"/>
                <w:szCs w:val="24"/>
              </w:rPr>
              <w:t>℃</w:t>
            </w:r>
            <w:r w:rsidRPr="00F46E98">
              <w:rPr>
                <w:rFonts w:ascii="Times New Roman" w:eastAsia="方正仿宋简体" w:hAnsi="Times New Roman" w:hint="eastAsia"/>
                <w:bCs/>
                <w:color w:val="000000" w:themeColor="text1"/>
                <w:sz w:val="24"/>
                <w:szCs w:val="24"/>
              </w:rPr>
              <w:t>）</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不高于</w:t>
            </w:r>
            <w:r w:rsidRPr="00F46E98">
              <w:rPr>
                <w:rFonts w:ascii="Times New Roman" w:eastAsia="方正仿宋简体" w:hAnsi="Times New Roman"/>
                <w:bCs/>
                <w:color w:val="000000" w:themeColor="text1"/>
                <w:sz w:val="24"/>
                <w:szCs w:val="24"/>
              </w:rPr>
              <w:t>30</w:t>
            </w:r>
          </w:p>
        </w:tc>
        <w:tc>
          <w:tcPr>
            <w:tcW w:w="14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bCs/>
                <w:color w:val="000000" w:themeColor="text1"/>
                <w:sz w:val="24"/>
                <w:szCs w:val="24"/>
              </w:rPr>
              <w:t>ASTM D97</w:t>
            </w: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水分（</w:t>
            </w:r>
            <w:r w:rsidRPr="00F46E98">
              <w:rPr>
                <w:rFonts w:ascii="Times New Roman" w:eastAsia="方正仿宋简体" w:hAnsi="Times New Roman"/>
                <w:bCs/>
                <w:color w:val="000000" w:themeColor="text1"/>
                <w:sz w:val="24"/>
                <w:szCs w:val="24"/>
              </w:rPr>
              <w:t>V/V</w:t>
            </w:r>
            <w:r w:rsidRPr="00F46E98">
              <w:rPr>
                <w:rFonts w:ascii="Times New Roman" w:eastAsia="方正仿宋简体" w:hAnsi="Times New Roman" w:hint="eastAsia"/>
                <w:bCs/>
                <w:color w:val="000000" w:themeColor="text1"/>
                <w:sz w:val="24"/>
                <w:szCs w:val="24"/>
              </w:rPr>
              <w:t>，</w:t>
            </w:r>
            <w:r w:rsidRPr="00F46E98">
              <w:rPr>
                <w:rFonts w:ascii="Times New Roman" w:eastAsia="方正仿宋简体" w:hAnsi="Times New Roman"/>
                <w:bCs/>
                <w:color w:val="000000" w:themeColor="text1"/>
                <w:sz w:val="24"/>
                <w:szCs w:val="24"/>
              </w:rPr>
              <w:t>%</w:t>
            </w:r>
            <w:r w:rsidRPr="00F46E98">
              <w:rPr>
                <w:rFonts w:ascii="Times New Roman" w:eastAsia="方正仿宋简体" w:hAnsi="Times New Roman" w:hint="eastAsia"/>
                <w:bCs/>
                <w:color w:val="000000" w:themeColor="text1"/>
                <w:sz w:val="24"/>
                <w:szCs w:val="24"/>
              </w:rPr>
              <w:t>）</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不大于</w:t>
            </w:r>
            <w:r w:rsidRPr="00F46E98">
              <w:rPr>
                <w:rFonts w:ascii="Times New Roman" w:eastAsia="方正仿宋简体" w:hAnsi="Times New Roman"/>
                <w:bCs/>
                <w:color w:val="000000" w:themeColor="text1"/>
                <w:sz w:val="24"/>
                <w:szCs w:val="24"/>
              </w:rPr>
              <w:t>0.50</w:t>
            </w:r>
          </w:p>
        </w:tc>
        <w:tc>
          <w:tcPr>
            <w:tcW w:w="14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bCs/>
                <w:color w:val="000000" w:themeColor="text1"/>
                <w:sz w:val="24"/>
                <w:szCs w:val="24"/>
              </w:rPr>
              <w:t>ASTM D95</w:t>
            </w: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灰分（</w:t>
            </w:r>
            <w:r w:rsidRPr="00F46E98">
              <w:rPr>
                <w:rFonts w:ascii="Times New Roman" w:eastAsia="方正仿宋简体" w:hAnsi="Times New Roman"/>
                <w:bCs/>
                <w:color w:val="000000" w:themeColor="text1"/>
                <w:sz w:val="24"/>
                <w:szCs w:val="24"/>
              </w:rPr>
              <w:t>m/m</w:t>
            </w:r>
            <w:r w:rsidRPr="00F46E98">
              <w:rPr>
                <w:rFonts w:ascii="Times New Roman" w:eastAsia="方正仿宋简体" w:hAnsi="Times New Roman" w:hint="eastAsia"/>
                <w:bCs/>
                <w:color w:val="000000" w:themeColor="text1"/>
                <w:sz w:val="24"/>
                <w:szCs w:val="24"/>
              </w:rPr>
              <w:t>，</w:t>
            </w:r>
            <w:r w:rsidRPr="00F46E98">
              <w:rPr>
                <w:rFonts w:ascii="Times New Roman" w:eastAsia="方正仿宋简体" w:hAnsi="Times New Roman"/>
                <w:bCs/>
                <w:color w:val="000000" w:themeColor="text1"/>
                <w:sz w:val="24"/>
                <w:szCs w:val="24"/>
              </w:rPr>
              <w:t>%</w:t>
            </w:r>
            <w:r w:rsidRPr="00F46E98">
              <w:rPr>
                <w:rFonts w:ascii="Times New Roman" w:eastAsia="方正仿宋简体" w:hAnsi="Times New Roman" w:hint="eastAsia"/>
                <w:bCs/>
                <w:color w:val="000000" w:themeColor="text1"/>
                <w:sz w:val="24"/>
                <w:szCs w:val="24"/>
              </w:rPr>
              <w:t>）</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不大于</w:t>
            </w:r>
            <w:r w:rsidRPr="00F46E98">
              <w:rPr>
                <w:rFonts w:ascii="Times New Roman" w:eastAsia="方正仿宋简体" w:hAnsi="Times New Roman"/>
                <w:bCs/>
                <w:color w:val="000000" w:themeColor="text1"/>
                <w:sz w:val="24"/>
                <w:szCs w:val="24"/>
              </w:rPr>
              <w:t>0.100</w:t>
            </w:r>
          </w:p>
        </w:tc>
        <w:tc>
          <w:tcPr>
            <w:tcW w:w="14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bCs/>
                <w:color w:val="000000" w:themeColor="text1"/>
                <w:sz w:val="24"/>
                <w:szCs w:val="24"/>
              </w:rPr>
              <w:t>ASTM D482</w:t>
            </w: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钒（</w:t>
            </w:r>
            <w:r w:rsidRPr="00F46E98">
              <w:rPr>
                <w:rFonts w:ascii="Times New Roman" w:eastAsia="方正仿宋简体" w:hAnsi="Times New Roman"/>
                <w:bCs/>
                <w:color w:val="000000" w:themeColor="text1"/>
                <w:sz w:val="24"/>
                <w:szCs w:val="24"/>
              </w:rPr>
              <w:t>mg/kg</w:t>
            </w:r>
            <w:r w:rsidRPr="00F46E98">
              <w:rPr>
                <w:rFonts w:ascii="Times New Roman" w:eastAsia="方正仿宋简体" w:hAnsi="Times New Roman" w:hint="eastAsia"/>
                <w:bCs/>
                <w:color w:val="000000" w:themeColor="text1"/>
                <w:sz w:val="24"/>
                <w:szCs w:val="24"/>
              </w:rPr>
              <w:t>）</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不大于</w:t>
            </w:r>
            <w:r w:rsidRPr="00F46E98">
              <w:rPr>
                <w:rFonts w:ascii="Times New Roman" w:eastAsia="方正仿宋简体" w:hAnsi="Times New Roman"/>
                <w:bCs/>
                <w:color w:val="000000" w:themeColor="text1"/>
                <w:sz w:val="24"/>
                <w:szCs w:val="24"/>
              </w:rPr>
              <w:t>350</w:t>
            </w:r>
          </w:p>
        </w:tc>
        <w:tc>
          <w:tcPr>
            <w:tcW w:w="14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bCs/>
                <w:color w:val="000000" w:themeColor="text1"/>
                <w:sz w:val="24"/>
                <w:szCs w:val="24"/>
              </w:rPr>
              <w:t>IP 501</w:t>
            </w: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钠（</w:t>
            </w:r>
            <w:r w:rsidRPr="00F46E98">
              <w:rPr>
                <w:rFonts w:ascii="Times New Roman" w:eastAsia="方正仿宋简体" w:hAnsi="Times New Roman"/>
                <w:bCs/>
                <w:color w:val="000000" w:themeColor="text1"/>
                <w:sz w:val="24"/>
                <w:szCs w:val="24"/>
              </w:rPr>
              <w:t>mg/kg</w:t>
            </w:r>
            <w:r w:rsidRPr="00F46E98">
              <w:rPr>
                <w:rFonts w:ascii="Times New Roman" w:eastAsia="方正仿宋简体" w:hAnsi="Times New Roman" w:hint="eastAsia"/>
                <w:bCs/>
                <w:color w:val="000000" w:themeColor="text1"/>
                <w:sz w:val="24"/>
                <w:szCs w:val="24"/>
              </w:rPr>
              <w:t>）</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不大于</w:t>
            </w:r>
            <w:r w:rsidRPr="00F46E98">
              <w:rPr>
                <w:rFonts w:ascii="Times New Roman" w:eastAsia="方正仿宋简体" w:hAnsi="Times New Roman"/>
                <w:bCs/>
                <w:color w:val="000000" w:themeColor="text1"/>
                <w:sz w:val="24"/>
                <w:szCs w:val="24"/>
              </w:rPr>
              <w:t>100</w:t>
            </w:r>
          </w:p>
        </w:tc>
        <w:tc>
          <w:tcPr>
            <w:tcW w:w="14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bCs/>
                <w:color w:val="000000" w:themeColor="text1"/>
                <w:sz w:val="24"/>
                <w:szCs w:val="24"/>
              </w:rPr>
              <w:t>IP 501</w:t>
            </w: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铝</w:t>
            </w:r>
            <w:r w:rsidRPr="00F46E98">
              <w:rPr>
                <w:rFonts w:ascii="Times New Roman" w:eastAsia="方正仿宋简体" w:hAnsi="Times New Roman"/>
                <w:bCs/>
                <w:color w:val="000000" w:themeColor="text1"/>
                <w:sz w:val="24"/>
                <w:szCs w:val="24"/>
              </w:rPr>
              <w:t>+</w:t>
            </w:r>
            <w:r w:rsidRPr="00F46E98">
              <w:rPr>
                <w:rFonts w:ascii="Times New Roman" w:eastAsia="方正仿宋简体" w:hAnsi="Times New Roman" w:hint="eastAsia"/>
                <w:bCs/>
                <w:color w:val="000000" w:themeColor="text1"/>
                <w:sz w:val="24"/>
                <w:szCs w:val="24"/>
              </w:rPr>
              <w:t>硅（</w:t>
            </w:r>
            <w:r w:rsidRPr="00F46E98">
              <w:rPr>
                <w:rFonts w:ascii="Times New Roman" w:eastAsia="方正仿宋简体" w:hAnsi="Times New Roman"/>
                <w:bCs/>
                <w:color w:val="000000" w:themeColor="text1"/>
                <w:sz w:val="24"/>
                <w:szCs w:val="24"/>
              </w:rPr>
              <w:t>mg/kg</w:t>
            </w:r>
            <w:r w:rsidRPr="00F46E98">
              <w:rPr>
                <w:rFonts w:ascii="Times New Roman" w:eastAsia="方正仿宋简体" w:hAnsi="Times New Roman" w:hint="eastAsia"/>
                <w:bCs/>
                <w:color w:val="000000" w:themeColor="text1"/>
                <w:sz w:val="24"/>
                <w:szCs w:val="24"/>
              </w:rPr>
              <w:t>）</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不大于</w:t>
            </w:r>
            <w:r w:rsidRPr="00F46E98">
              <w:rPr>
                <w:rFonts w:ascii="Times New Roman" w:eastAsia="方正仿宋简体" w:hAnsi="Times New Roman"/>
                <w:bCs/>
                <w:color w:val="000000" w:themeColor="text1"/>
                <w:sz w:val="24"/>
                <w:szCs w:val="24"/>
              </w:rPr>
              <w:t>60</w:t>
            </w:r>
          </w:p>
        </w:tc>
        <w:tc>
          <w:tcPr>
            <w:tcW w:w="14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bCs/>
                <w:color w:val="000000" w:themeColor="text1"/>
                <w:sz w:val="24"/>
                <w:szCs w:val="24"/>
              </w:rPr>
              <w:t>IP 501</w:t>
            </w: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净热值（</w:t>
            </w:r>
            <w:r w:rsidRPr="00F46E98">
              <w:rPr>
                <w:rFonts w:ascii="Times New Roman" w:eastAsia="方正仿宋简体" w:hAnsi="Times New Roman"/>
                <w:bCs/>
                <w:color w:val="000000" w:themeColor="text1"/>
                <w:sz w:val="24"/>
                <w:szCs w:val="24"/>
              </w:rPr>
              <w:t>cal/g</w:t>
            </w:r>
            <w:r w:rsidRPr="00F46E98">
              <w:rPr>
                <w:rFonts w:ascii="Times New Roman" w:eastAsia="方正仿宋简体" w:hAnsi="Times New Roman"/>
                <w:bCs/>
                <w:color w:val="000000" w:themeColor="text1"/>
                <w:sz w:val="24"/>
                <w:szCs w:val="24"/>
              </w:rPr>
              <w:t>）</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不小于</w:t>
            </w:r>
            <w:r w:rsidRPr="00F46E98">
              <w:rPr>
                <w:rFonts w:ascii="Times New Roman" w:eastAsia="方正仿宋简体" w:hAnsi="Times New Roman"/>
                <w:bCs/>
                <w:color w:val="000000" w:themeColor="text1"/>
                <w:sz w:val="24"/>
                <w:szCs w:val="24"/>
              </w:rPr>
              <w:t>9500</w:t>
            </w:r>
          </w:p>
        </w:tc>
        <w:tc>
          <w:tcPr>
            <w:tcW w:w="14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bCs/>
                <w:color w:val="000000" w:themeColor="text1"/>
                <w:sz w:val="24"/>
                <w:szCs w:val="24"/>
              </w:rPr>
              <w:t>ASTM D240</w:t>
            </w: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spacing w:line="276" w:lineRule="auto"/>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使用过的润滑油（</w:t>
            </w:r>
            <w:r w:rsidRPr="00F46E98">
              <w:rPr>
                <w:rFonts w:ascii="Times New Roman" w:eastAsia="方正仿宋简体" w:hAnsi="Times New Roman"/>
                <w:bCs/>
                <w:color w:val="000000" w:themeColor="text1"/>
                <w:sz w:val="24"/>
                <w:szCs w:val="24"/>
              </w:rPr>
              <w:t>ULO</w:t>
            </w:r>
            <w:r w:rsidRPr="00F46E98">
              <w:rPr>
                <w:rFonts w:ascii="Times New Roman" w:eastAsia="方正仿宋简体" w:hAnsi="Times New Roman" w:hint="eastAsia"/>
                <w:bCs/>
                <w:color w:val="000000" w:themeColor="text1"/>
                <w:sz w:val="24"/>
                <w:szCs w:val="24"/>
              </w:rPr>
              <w:t>）（</w:t>
            </w:r>
            <w:r w:rsidRPr="00F46E98">
              <w:rPr>
                <w:rFonts w:ascii="Times New Roman" w:eastAsia="方正仿宋简体" w:hAnsi="Times New Roman"/>
                <w:bCs/>
                <w:color w:val="000000" w:themeColor="text1"/>
                <w:sz w:val="24"/>
                <w:szCs w:val="24"/>
              </w:rPr>
              <w:t>mg/kg</w:t>
            </w:r>
            <w:r w:rsidRPr="00F46E98">
              <w:rPr>
                <w:rFonts w:ascii="Times New Roman" w:eastAsia="方正仿宋简体" w:hAnsi="Times New Roman" w:hint="eastAsia"/>
                <w:bCs/>
                <w:color w:val="000000" w:themeColor="text1"/>
                <w:sz w:val="24"/>
                <w:szCs w:val="24"/>
              </w:rPr>
              <w:t>）</w:t>
            </w:r>
          </w:p>
          <w:p w:rsidR="00542017" w:rsidRPr="00F46E98" w:rsidRDefault="00542017" w:rsidP="00C63E0E">
            <w:pPr>
              <w:snapToGrid w:val="0"/>
              <w:spacing w:line="276" w:lineRule="auto"/>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钙和锌</w:t>
            </w:r>
          </w:p>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钙和磷</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spacing w:line="276" w:lineRule="auto"/>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燃料油应不含</w:t>
            </w:r>
            <w:r w:rsidRPr="00F46E98">
              <w:rPr>
                <w:rFonts w:ascii="Times New Roman" w:eastAsia="方正仿宋简体" w:hAnsi="Times New Roman"/>
                <w:bCs/>
                <w:color w:val="000000" w:themeColor="text1"/>
                <w:sz w:val="24"/>
                <w:szCs w:val="24"/>
              </w:rPr>
              <w:t>ULO</w:t>
            </w:r>
            <w:r w:rsidRPr="00F46E98">
              <w:rPr>
                <w:rFonts w:ascii="Times New Roman" w:eastAsia="方正仿宋简体" w:hAnsi="Times New Roman" w:hint="eastAsia"/>
                <w:bCs/>
                <w:color w:val="000000" w:themeColor="text1"/>
                <w:sz w:val="24"/>
                <w:szCs w:val="24"/>
              </w:rPr>
              <w:t>。符合下述条件之一，认为燃料油含有</w:t>
            </w:r>
            <w:r w:rsidRPr="00F46E98">
              <w:rPr>
                <w:rFonts w:ascii="Times New Roman" w:eastAsia="方正仿宋简体" w:hAnsi="Times New Roman"/>
                <w:bCs/>
                <w:color w:val="000000" w:themeColor="text1"/>
                <w:sz w:val="24"/>
                <w:szCs w:val="24"/>
              </w:rPr>
              <w:t>ULO</w:t>
            </w:r>
            <w:r w:rsidRPr="00F46E98">
              <w:rPr>
                <w:rFonts w:ascii="Times New Roman" w:eastAsia="方正仿宋简体" w:hAnsi="Times New Roman" w:hint="eastAsia"/>
                <w:bCs/>
                <w:color w:val="000000" w:themeColor="text1"/>
                <w:sz w:val="24"/>
                <w:szCs w:val="24"/>
              </w:rPr>
              <w:t>：</w:t>
            </w:r>
          </w:p>
          <w:p w:rsidR="00542017" w:rsidRPr="00F46E98" w:rsidRDefault="00542017" w:rsidP="00C63E0E">
            <w:pPr>
              <w:snapToGrid w:val="0"/>
              <w:spacing w:line="276" w:lineRule="auto"/>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钙</w:t>
            </w:r>
            <w:r w:rsidRPr="00F46E98">
              <w:rPr>
                <w:rFonts w:ascii="Times New Roman" w:hAnsi="Times New Roman" w:hint="eastAsia"/>
                <w:bCs/>
                <w:color w:val="000000" w:themeColor="text1"/>
                <w:sz w:val="24"/>
                <w:szCs w:val="24"/>
              </w:rPr>
              <w:t>﹥</w:t>
            </w:r>
            <w:r w:rsidRPr="00F46E98">
              <w:rPr>
                <w:rFonts w:ascii="Times New Roman" w:eastAsia="方正仿宋简体" w:hAnsi="Times New Roman"/>
                <w:bCs/>
                <w:color w:val="000000" w:themeColor="text1"/>
                <w:sz w:val="24"/>
                <w:szCs w:val="24"/>
              </w:rPr>
              <w:t>30</w:t>
            </w:r>
            <w:r w:rsidRPr="00F46E98">
              <w:rPr>
                <w:rFonts w:ascii="Times New Roman" w:eastAsia="方正仿宋简体" w:hAnsi="Times New Roman" w:hint="eastAsia"/>
                <w:bCs/>
                <w:color w:val="000000" w:themeColor="text1"/>
                <w:sz w:val="24"/>
                <w:szCs w:val="24"/>
              </w:rPr>
              <w:t>且锌</w:t>
            </w:r>
            <w:r w:rsidRPr="00F46E98">
              <w:rPr>
                <w:rFonts w:ascii="Times New Roman" w:hAnsi="Times New Roman" w:hint="eastAsia"/>
                <w:bCs/>
                <w:color w:val="000000" w:themeColor="text1"/>
                <w:sz w:val="24"/>
                <w:szCs w:val="24"/>
              </w:rPr>
              <w:t>﹥</w:t>
            </w:r>
            <w:r w:rsidRPr="00F46E98">
              <w:rPr>
                <w:rFonts w:ascii="Times New Roman" w:eastAsia="方正仿宋简体" w:hAnsi="Times New Roman"/>
                <w:bCs/>
                <w:color w:val="000000" w:themeColor="text1"/>
                <w:sz w:val="24"/>
                <w:szCs w:val="24"/>
              </w:rPr>
              <w:t>15</w:t>
            </w:r>
          </w:p>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钙</w:t>
            </w:r>
            <w:r w:rsidRPr="00F46E98">
              <w:rPr>
                <w:rFonts w:ascii="Times New Roman" w:hAnsi="Times New Roman" w:hint="eastAsia"/>
                <w:bCs/>
                <w:color w:val="000000" w:themeColor="text1"/>
                <w:sz w:val="24"/>
                <w:szCs w:val="24"/>
              </w:rPr>
              <w:t>﹥</w:t>
            </w:r>
            <w:r w:rsidRPr="00F46E98">
              <w:rPr>
                <w:rFonts w:ascii="Times New Roman" w:eastAsia="方正仿宋简体" w:hAnsi="Times New Roman"/>
                <w:bCs/>
                <w:color w:val="000000" w:themeColor="text1"/>
                <w:sz w:val="24"/>
                <w:szCs w:val="24"/>
              </w:rPr>
              <w:t>30</w:t>
            </w:r>
            <w:r w:rsidRPr="00F46E98">
              <w:rPr>
                <w:rFonts w:ascii="Times New Roman" w:eastAsia="方正仿宋简体" w:hAnsi="Times New Roman" w:hint="eastAsia"/>
                <w:bCs/>
                <w:color w:val="000000" w:themeColor="text1"/>
                <w:sz w:val="24"/>
                <w:szCs w:val="24"/>
              </w:rPr>
              <w:t>且磷</w:t>
            </w:r>
            <w:r w:rsidRPr="00F46E98">
              <w:rPr>
                <w:rFonts w:ascii="Times New Roman" w:hAnsi="Times New Roman" w:hint="eastAsia"/>
                <w:bCs/>
                <w:color w:val="000000" w:themeColor="text1"/>
                <w:sz w:val="24"/>
                <w:szCs w:val="24"/>
              </w:rPr>
              <w:t>﹥</w:t>
            </w:r>
            <w:r w:rsidRPr="00F46E98">
              <w:rPr>
                <w:rFonts w:ascii="Times New Roman" w:eastAsia="方正仿宋简体" w:hAnsi="Times New Roman"/>
                <w:bCs/>
                <w:color w:val="000000" w:themeColor="text1"/>
                <w:sz w:val="24"/>
                <w:szCs w:val="24"/>
              </w:rPr>
              <w:t>15</w:t>
            </w:r>
          </w:p>
        </w:tc>
        <w:tc>
          <w:tcPr>
            <w:tcW w:w="14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bCs/>
                <w:color w:val="000000" w:themeColor="text1"/>
                <w:sz w:val="24"/>
                <w:szCs w:val="24"/>
              </w:rPr>
              <w:t>IP501</w:t>
            </w: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相容性（级）</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不高于</w:t>
            </w:r>
            <w:r w:rsidRPr="00F46E98">
              <w:rPr>
                <w:rFonts w:ascii="Times New Roman" w:eastAsia="方正仿宋简体" w:hAnsi="Times New Roman"/>
                <w:bCs/>
                <w:color w:val="000000" w:themeColor="text1"/>
                <w:sz w:val="24"/>
                <w:szCs w:val="24"/>
              </w:rPr>
              <w:t>2</w:t>
            </w:r>
          </w:p>
        </w:tc>
        <w:tc>
          <w:tcPr>
            <w:tcW w:w="149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bCs/>
                <w:color w:val="000000" w:themeColor="text1"/>
                <w:sz w:val="24"/>
                <w:szCs w:val="24"/>
              </w:rPr>
              <w:t>ASTM D4740</w:t>
            </w: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清洁度</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不高于</w:t>
            </w:r>
            <w:r w:rsidRPr="00F46E98">
              <w:rPr>
                <w:rFonts w:ascii="Times New Roman" w:eastAsia="方正仿宋简体" w:hAnsi="Times New Roman"/>
                <w:bCs/>
                <w:color w:val="000000" w:themeColor="text1"/>
                <w:sz w:val="24"/>
                <w:szCs w:val="24"/>
              </w:rPr>
              <w:t>2</w:t>
            </w:r>
          </w:p>
        </w:tc>
        <w:tc>
          <w:tcPr>
            <w:tcW w:w="1491" w:type="pct"/>
            <w:vMerge/>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color w:val="000000" w:themeColor="text1"/>
                <w:sz w:val="24"/>
                <w:szCs w:val="24"/>
              </w:rPr>
              <w:t>苯乙烯（</w:t>
            </w:r>
            <w:r w:rsidRPr="00F46E98">
              <w:rPr>
                <w:rFonts w:ascii="Times New Roman" w:eastAsia="方正仿宋简体" w:hAnsi="Times New Roman"/>
                <w:color w:val="000000" w:themeColor="text1"/>
                <w:sz w:val="24"/>
                <w:szCs w:val="24"/>
              </w:rPr>
              <w:t>mg/kg</w:t>
            </w:r>
            <w:r w:rsidRPr="00F46E98">
              <w:rPr>
                <w:rFonts w:ascii="Times New Roman" w:eastAsia="方正仿宋简体" w:hAnsi="Times New Roman" w:hint="eastAsia"/>
                <w:color w:val="000000" w:themeColor="text1"/>
                <w:sz w:val="24"/>
                <w:szCs w:val="24"/>
              </w:rPr>
              <w:t>）</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不大于</w:t>
            </w:r>
            <w:r>
              <w:rPr>
                <w:rFonts w:ascii="Times New Roman" w:eastAsia="方正仿宋简体" w:hAnsi="Times New Roman"/>
                <w:bCs/>
                <w:color w:val="000000" w:themeColor="text1"/>
                <w:sz w:val="24"/>
                <w:szCs w:val="24"/>
              </w:rPr>
              <w:t>300</w:t>
            </w:r>
          </w:p>
        </w:tc>
        <w:tc>
          <w:tcPr>
            <w:tcW w:w="149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bCs/>
                <w:color w:val="000000" w:themeColor="text1"/>
                <w:sz w:val="24"/>
                <w:szCs w:val="24"/>
              </w:rPr>
              <w:t>GB/T 6041</w:t>
            </w:r>
          </w:p>
        </w:tc>
      </w:tr>
      <w:tr w:rsidR="00542017" w:rsidRPr="00F46E98" w:rsidTr="00C63E0E">
        <w:trPr>
          <w:trHeight w:val="284"/>
        </w:trPr>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苯酚（</w:t>
            </w:r>
            <w:r w:rsidRPr="00F46E98">
              <w:rPr>
                <w:rFonts w:ascii="Times New Roman" w:eastAsia="方正仿宋简体" w:hAnsi="Times New Roman"/>
                <w:bCs/>
                <w:color w:val="000000" w:themeColor="text1"/>
                <w:sz w:val="24"/>
                <w:szCs w:val="24"/>
              </w:rPr>
              <w:t>mg/kg</w:t>
            </w:r>
            <w:r w:rsidRPr="00F46E98">
              <w:rPr>
                <w:rFonts w:ascii="Times New Roman" w:eastAsia="方正仿宋简体" w:hAnsi="Times New Roman" w:hint="eastAsia"/>
                <w:bCs/>
                <w:color w:val="000000" w:themeColor="text1"/>
                <w:sz w:val="24"/>
                <w:szCs w:val="24"/>
              </w:rPr>
              <w:t>）</w:t>
            </w:r>
          </w:p>
        </w:tc>
        <w:tc>
          <w:tcPr>
            <w:tcW w:w="17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42017" w:rsidRPr="00F46E98" w:rsidRDefault="00542017" w:rsidP="00C63E0E">
            <w:pPr>
              <w:snapToGrid w:val="0"/>
              <w:jc w:val="center"/>
              <w:rPr>
                <w:rFonts w:ascii="Times New Roman" w:eastAsia="方正仿宋简体" w:hAnsi="Times New Roman"/>
                <w:bCs/>
                <w:color w:val="000000" w:themeColor="text1"/>
                <w:sz w:val="24"/>
                <w:szCs w:val="24"/>
              </w:rPr>
            </w:pPr>
            <w:r w:rsidRPr="00F46E98">
              <w:rPr>
                <w:rFonts w:ascii="Times New Roman" w:eastAsia="方正仿宋简体" w:hAnsi="Times New Roman" w:hint="eastAsia"/>
                <w:bCs/>
                <w:color w:val="000000" w:themeColor="text1"/>
                <w:sz w:val="24"/>
                <w:szCs w:val="24"/>
              </w:rPr>
              <w:t>不大于</w:t>
            </w:r>
            <w:r>
              <w:rPr>
                <w:rFonts w:ascii="Times New Roman" w:eastAsia="方正仿宋简体" w:hAnsi="Times New Roman"/>
                <w:bCs/>
                <w:color w:val="000000" w:themeColor="text1"/>
                <w:sz w:val="24"/>
                <w:szCs w:val="24"/>
              </w:rPr>
              <w:t>300</w:t>
            </w:r>
          </w:p>
        </w:tc>
        <w:tc>
          <w:tcPr>
            <w:tcW w:w="1491" w:type="pct"/>
            <w:vMerge/>
            <w:tcBorders>
              <w:top w:val="single" w:sz="4" w:space="0" w:color="auto"/>
              <w:left w:val="single" w:sz="4" w:space="0" w:color="auto"/>
              <w:bottom w:val="single" w:sz="4" w:space="0" w:color="auto"/>
              <w:right w:val="single" w:sz="4" w:space="0" w:color="auto"/>
            </w:tcBorders>
            <w:vAlign w:val="center"/>
            <w:hideMark/>
          </w:tcPr>
          <w:p w:rsidR="00542017" w:rsidRPr="00F46E98" w:rsidRDefault="00542017" w:rsidP="00C63E0E">
            <w:pPr>
              <w:snapToGrid w:val="0"/>
              <w:jc w:val="center"/>
              <w:rPr>
                <w:rFonts w:ascii="Times New Roman" w:eastAsia="方正仿宋简体" w:hAnsi="Times New Roman"/>
                <w:bCs/>
                <w:color w:val="000000" w:themeColor="text1"/>
                <w:sz w:val="24"/>
                <w:szCs w:val="24"/>
              </w:rPr>
            </w:pPr>
          </w:p>
        </w:tc>
      </w:tr>
    </w:tbl>
    <w:p w:rsidR="00542017" w:rsidRPr="00F46E98" w:rsidRDefault="00542017" w:rsidP="00542017">
      <w:pPr>
        <w:spacing w:line="560" w:lineRule="exact"/>
        <w:ind w:firstLineChars="200" w:firstLine="600"/>
        <w:rPr>
          <w:rFonts w:ascii="Times New Roman" w:eastAsia="方正黑体简体" w:hAnsi="Times New Roman"/>
          <w:color w:val="000000" w:themeColor="text1"/>
          <w:sz w:val="30"/>
          <w:szCs w:val="30"/>
        </w:rPr>
      </w:pPr>
      <w:r w:rsidRPr="00F46E98">
        <w:rPr>
          <w:rFonts w:ascii="Times New Roman" w:eastAsia="方正黑体简体" w:hAnsi="Times New Roman" w:hint="eastAsia"/>
          <w:color w:val="000000" w:themeColor="text1"/>
          <w:sz w:val="30"/>
          <w:szCs w:val="30"/>
        </w:rPr>
        <w:t>三、指定交割仓库</w:t>
      </w:r>
    </w:p>
    <w:p w:rsidR="00542017" w:rsidRPr="00F46E98" w:rsidRDefault="00542017" w:rsidP="00542017">
      <w:pPr>
        <w:spacing w:line="560" w:lineRule="exact"/>
        <w:ind w:firstLineChars="200" w:firstLine="600"/>
        <w:rPr>
          <w:rFonts w:ascii="Times New Roman" w:eastAsia="方正仿宋简体" w:hAnsi="Times New Roman"/>
          <w:color w:val="000000" w:themeColor="text1"/>
          <w:sz w:val="30"/>
          <w:szCs w:val="30"/>
        </w:rPr>
      </w:pPr>
      <w:r w:rsidRPr="00F46E98">
        <w:rPr>
          <w:rFonts w:ascii="Times New Roman" w:eastAsia="方正仿宋简体" w:hAnsi="Times New Roman" w:hint="eastAsia"/>
          <w:color w:val="000000" w:themeColor="text1"/>
          <w:sz w:val="30"/>
          <w:szCs w:val="30"/>
        </w:rPr>
        <w:t>由上海国际能源交易中心指定并另行公告。</w:t>
      </w:r>
    </w:p>
    <w:p w:rsidR="00B42159" w:rsidRPr="00542017" w:rsidRDefault="00B42159" w:rsidP="00542017"/>
    <w:sectPr w:rsidR="00B42159" w:rsidRPr="00542017" w:rsidSect="005420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03FA"/>
    <w:rsid w:val="000703FA"/>
    <w:rsid w:val="00542017"/>
    <w:rsid w:val="00B421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F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228</Words>
  <Characters>1301</Characters>
  <Application>Microsoft Office Word</Application>
  <DocSecurity>0</DocSecurity>
  <Lines>10</Lines>
  <Paragraphs>3</Paragraphs>
  <ScaleCrop>false</ScaleCrop>
  <Company>SHFE</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2025-05-16T08:05:00Z</dcterms:created>
  <dcterms:modified xsi:type="dcterms:W3CDTF">2025-05-16T08:05:00Z</dcterms:modified>
</cp:coreProperties>
</file>