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Price Limits and Trading Margin Rates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</w:rPr>
        <w:t>Bonded Copper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Futures Contracts </w:t>
      </w:r>
    </w:p>
    <w:tbl>
      <w:tblPr>
        <w:tblStyle w:val="8"/>
        <w:tblpPr w:leftFromText="180" w:rightFromText="180" w:vertAnchor="text" w:horzAnchor="page" w:tblpX="1741" w:tblpY="1196"/>
        <w:tblOverlap w:val="never"/>
        <w:tblW w:w="530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65"/>
        <w:gridCol w:w="1234"/>
        <w:gridCol w:w="975"/>
        <w:gridCol w:w="1310"/>
        <w:gridCol w:w="801"/>
        <w:gridCol w:w="976"/>
        <w:gridCol w:w="14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70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194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788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6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44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345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7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44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Bonded Copper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BC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listed contracts</w:t>
            </w:r>
          </w:p>
        </w:tc>
        <w:tc>
          <w:tcPr>
            <w:tcW w:w="6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9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6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58328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20820"/>
    <w:rsid w:val="000245CD"/>
    <w:rsid w:val="00025C99"/>
    <w:rsid w:val="000462F2"/>
    <w:rsid w:val="00051A24"/>
    <w:rsid w:val="00053F90"/>
    <w:rsid w:val="00055399"/>
    <w:rsid w:val="0006007F"/>
    <w:rsid w:val="00071AF5"/>
    <w:rsid w:val="00075054"/>
    <w:rsid w:val="00076946"/>
    <w:rsid w:val="00080FD7"/>
    <w:rsid w:val="00082245"/>
    <w:rsid w:val="0008464A"/>
    <w:rsid w:val="000A21D3"/>
    <w:rsid w:val="000B2D0A"/>
    <w:rsid w:val="000C096B"/>
    <w:rsid w:val="000C55BC"/>
    <w:rsid w:val="000C6633"/>
    <w:rsid w:val="000C773C"/>
    <w:rsid w:val="000D48D2"/>
    <w:rsid w:val="000D699F"/>
    <w:rsid w:val="000E2C0C"/>
    <w:rsid w:val="000E512B"/>
    <w:rsid w:val="000F52D3"/>
    <w:rsid w:val="00106197"/>
    <w:rsid w:val="0010794D"/>
    <w:rsid w:val="00112FB2"/>
    <w:rsid w:val="001211BC"/>
    <w:rsid w:val="001276C0"/>
    <w:rsid w:val="001329AC"/>
    <w:rsid w:val="00133B8A"/>
    <w:rsid w:val="0014277D"/>
    <w:rsid w:val="00142C97"/>
    <w:rsid w:val="001437EF"/>
    <w:rsid w:val="00146BCB"/>
    <w:rsid w:val="0015305F"/>
    <w:rsid w:val="00161A04"/>
    <w:rsid w:val="00162E98"/>
    <w:rsid w:val="00163E8B"/>
    <w:rsid w:val="0016464C"/>
    <w:rsid w:val="001650E2"/>
    <w:rsid w:val="00166F13"/>
    <w:rsid w:val="00172B6B"/>
    <w:rsid w:val="001759FA"/>
    <w:rsid w:val="00182FDD"/>
    <w:rsid w:val="00185561"/>
    <w:rsid w:val="001949B0"/>
    <w:rsid w:val="0019557A"/>
    <w:rsid w:val="001971DE"/>
    <w:rsid w:val="001A6487"/>
    <w:rsid w:val="001A757C"/>
    <w:rsid w:val="001C1936"/>
    <w:rsid w:val="001C2518"/>
    <w:rsid w:val="001C6CEB"/>
    <w:rsid w:val="001D12B3"/>
    <w:rsid w:val="001D1CF7"/>
    <w:rsid w:val="001D1E48"/>
    <w:rsid w:val="001D37D8"/>
    <w:rsid w:val="001D65B9"/>
    <w:rsid w:val="001E59C3"/>
    <w:rsid w:val="001F17DC"/>
    <w:rsid w:val="001F4CC4"/>
    <w:rsid w:val="00204C69"/>
    <w:rsid w:val="00210602"/>
    <w:rsid w:val="00211510"/>
    <w:rsid w:val="002214EB"/>
    <w:rsid w:val="00222689"/>
    <w:rsid w:val="00222B01"/>
    <w:rsid w:val="0023146A"/>
    <w:rsid w:val="0023512A"/>
    <w:rsid w:val="00240418"/>
    <w:rsid w:val="002564C8"/>
    <w:rsid w:val="00261BFD"/>
    <w:rsid w:val="00262299"/>
    <w:rsid w:val="00262D22"/>
    <w:rsid w:val="002812DE"/>
    <w:rsid w:val="002902E8"/>
    <w:rsid w:val="002974BA"/>
    <w:rsid w:val="0029773D"/>
    <w:rsid w:val="002A5759"/>
    <w:rsid w:val="002C65E9"/>
    <w:rsid w:val="002E10E3"/>
    <w:rsid w:val="002E1A1C"/>
    <w:rsid w:val="002F0967"/>
    <w:rsid w:val="002F494E"/>
    <w:rsid w:val="003012A3"/>
    <w:rsid w:val="0031391D"/>
    <w:rsid w:val="0031507F"/>
    <w:rsid w:val="00317572"/>
    <w:rsid w:val="00321E07"/>
    <w:rsid w:val="00323F98"/>
    <w:rsid w:val="00344532"/>
    <w:rsid w:val="00347157"/>
    <w:rsid w:val="00351055"/>
    <w:rsid w:val="00354EE6"/>
    <w:rsid w:val="00372142"/>
    <w:rsid w:val="00372358"/>
    <w:rsid w:val="00375510"/>
    <w:rsid w:val="00383F6D"/>
    <w:rsid w:val="003840D7"/>
    <w:rsid w:val="00392B3A"/>
    <w:rsid w:val="003A18E8"/>
    <w:rsid w:val="003A576F"/>
    <w:rsid w:val="003C3788"/>
    <w:rsid w:val="003C3CCE"/>
    <w:rsid w:val="003D0A92"/>
    <w:rsid w:val="003D48DF"/>
    <w:rsid w:val="003D5670"/>
    <w:rsid w:val="003D6B7B"/>
    <w:rsid w:val="003F1B7A"/>
    <w:rsid w:val="003F1C49"/>
    <w:rsid w:val="00401D4A"/>
    <w:rsid w:val="00417A84"/>
    <w:rsid w:val="004213A1"/>
    <w:rsid w:val="00424475"/>
    <w:rsid w:val="00431D01"/>
    <w:rsid w:val="004344FF"/>
    <w:rsid w:val="00440586"/>
    <w:rsid w:val="00445E8F"/>
    <w:rsid w:val="00446E17"/>
    <w:rsid w:val="004542CA"/>
    <w:rsid w:val="004605B1"/>
    <w:rsid w:val="0046630E"/>
    <w:rsid w:val="004678C4"/>
    <w:rsid w:val="00472818"/>
    <w:rsid w:val="00472BAD"/>
    <w:rsid w:val="00473AB0"/>
    <w:rsid w:val="00490B9F"/>
    <w:rsid w:val="00496BE3"/>
    <w:rsid w:val="004A01B2"/>
    <w:rsid w:val="004A19A5"/>
    <w:rsid w:val="004A4A0F"/>
    <w:rsid w:val="004B2888"/>
    <w:rsid w:val="004B2BCC"/>
    <w:rsid w:val="004B4ED0"/>
    <w:rsid w:val="004B6FA2"/>
    <w:rsid w:val="004C077C"/>
    <w:rsid w:val="004C1B62"/>
    <w:rsid w:val="004C672A"/>
    <w:rsid w:val="004D02A4"/>
    <w:rsid w:val="004E3BFE"/>
    <w:rsid w:val="004E78AE"/>
    <w:rsid w:val="004F6796"/>
    <w:rsid w:val="00504B68"/>
    <w:rsid w:val="00511212"/>
    <w:rsid w:val="0051390E"/>
    <w:rsid w:val="005205DC"/>
    <w:rsid w:val="00524B1E"/>
    <w:rsid w:val="00524FF4"/>
    <w:rsid w:val="005264F8"/>
    <w:rsid w:val="00526AE0"/>
    <w:rsid w:val="00526EF6"/>
    <w:rsid w:val="0054004F"/>
    <w:rsid w:val="00554FA2"/>
    <w:rsid w:val="00564978"/>
    <w:rsid w:val="005729B3"/>
    <w:rsid w:val="00574DEB"/>
    <w:rsid w:val="005844FB"/>
    <w:rsid w:val="00586967"/>
    <w:rsid w:val="00590AFA"/>
    <w:rsid w:val="00594275"/>
    <w:rsid w:val="005B4638"/>
    <w:rsid w:val="005B68E6"/>
    <w:rsid w:val="005C1055"/>
    <w:rsid w:val="005E51A6"/>
    <w:rsid w:val="005E5F30"/>
    <w:rsid w:val="005F4FB0"/>
    <w:rsid w:val="005F5C59"/>
    <w:rsid w:val="005F7C9A"/>
    <w:rsid w:val="00602D97"/>
    <w:rsid w:val="0061252E"/>
    <w:rsid w:val="00613A3C"/>
    <w:rsid w:val="00615BDE"/>
    <w:rsid w:val="00626165"/>
    <w:rsid w:val="00637393"/>
    <w:rsid w:val="00641C27"/>
    <w:rsid w:val="00645C2E"/>
    <w:rsid w:val="0064634E"/>
    <w:rsid w:val="00652103"/>
    <w:rsid w:val="006549BB"/>
    <w:rsid w:val="006552BF"/>
    <w:rsid w:val="00660436"/>
    <w:rsid w:val="00662824"/>
    <w:rsid w:val="00663610"/>
    <w:rsid w:val="006646C5"/>
    <w:rsid w:val="00665125"/>
    <w:rsid w:val="00665F43"/>
    <w:rsid w:val="0067189B"/>
    <w:rsid w:val="006719F5"/>
    <w:rsid w:val="006825FB"/>
    <w:rsid w:val="006A00C7"/>
    <w:rsid w:val="006A4072"/>
    <w:rsid w:val="006B2F45"/>
    <w:rsid w:val="006B412C"/>
    <w:rsid w:val="006B786C"/>
    <w:rsid w:val="006B7CF1"/>
    <w:rsid w:val="006C1B08"/>
    <w:rsid w:val="006C356F"/>
    <w:rsid w:val="006C3FD0"/>
    <w:rsid w:val="006D1532"/>
    <w:rsid w:val="006E0E9F"/>
    <w:rsid w:val="006E3D05"/>
    <w:rsid w:val="006E5C13"/>
    <w:rsid w:val="006E5C4C"/>
    <w:rsid w:val="006F0BBF"/>
    <w:rsid w:val="006F77E7"/>
    <w:rsid w:val="0070585E"/>
    <w:rsid w:val="0071240B"/>
    <w:rsid w:val="0072145C"/>
    <w:rsid w:val="007243CF"/>
    <w:rsid w:val="0073165F"/>
    <w:rsid w:val="00733804"/>
    <w:rsid w:val="0073575F"/>
    <w:rsid w:val="00772723"/>
    <w:rsid w:val="0077344A"/>
    <w:rsid w:val="00781E93"/>
    <w:rsid w:val="00785BF0"/>
    <w:rsid w:val="00787941"/>
    <w:rsid w:val="007935B7"/>
    <w:rsid w:val="007A2DAD"/>
    <w:rsid w:val="007B695A"/>
    <w:rsid w:val="007C0813"/>
    <w:rsid w:val="007C7AC1"/>
    <w:rsid w:val="007D0D9F"/>
    <w:rsid w:val="007D462C"/>
    <w:rsid w:val="007D7E1A"/>
    <w:rsid w:val="007E0526"/>
    <w:rsid w:val="007E3B5F"/>
    <w:rsid w:val="007F4E47"/>
    <w:rsid w:val="00804780"/>
    <w:rsid w:val="00804E9F"/>
    <w:rsid w:val="00804F9F"/>
    <w:rsid w:val="00807BC1"/>
    <w:rsid w:val="0081432E"/>
    <w:rsid w:val="00814609"/>
    <w:rsid w:val="00822D6D"/>
    <w:rsid w:val="0083572D"/>
    <w:rsid w:val="00840295"/>
    <w:rsid w:val="00853208"/>
    <w:rsid w:val="00855A89"/>
    <w:rsid w:val="0085685F"/>
    <w:rsid w:val="00860DE9"/>
    <w:rsid w:val="00873E01"/>
    <w:rsid w:val="008779C4"/>
    <w:rsid w:val="00885268"/>
    <w:rsid w:val="0088774E"/>
    <w:rsid w:val="00890F17"/>
    <w:rsid w:val="00893181"/>
    <w:rsid w:val="00895F89"/>
    <w:rsid w:val="008A3066"/>
    <w:rsid w:val="008B4031"/>
    <w:rsid w:val="008B404D"/>
    <w:rsid w:val="008B5944"/>
    <w:rsid w:val="008C033B"/>
    <w:rsid w:val="008C490D"/>
    <w:rsid w:val="008C5C3F"/>
    <w:rsid w:val="008D36B4"/>
    <w:rsid w:val="008E0CBA"/>
    <w:rsid w:val="008E2E51"/>
    <w:rsid w:val="008E5C9F"/>
    <w:rsid w:val="008F0EBC"/>
    <w:rsid w:val="0090078D"/>
    <w:rsid w:val="0091097F"/>
    <w:rsid w:val="00913E4A"/>
    <w:rsid w:val="0091477F"/>
    <w:rsid w:val="00924780"/>
    <w:rsid w:val="00933C11"/>
    <w:rsid w:val="00940B97"/>
    <w:rsid w:val="0094401C"/>
    <w:rsid w:val="0094680E"/>
    <w:rsid w:val="00952040"/>
    <w:rsid w:val="00952396"/>
    <w:rsid w:val="00961956"/>
    <w:rsid w:val="009829F8"/>
    <w:rsid w:val="00983004"/>
    <w:rsid w:val="009912DB"/>
    <w:rsid w:val="009A2238"/>
    <w:rsid w:val="009B50A7"/>
    <w:rsid w:val="009C0408"/>
    <w:rsid w:val="009D697F"/>
    <w:rsid w:val="009E3187"/>
    <w:rsid w:val="009F53CD"/>
    <w:rsid w:val="009F6880"/>
    <w:rsid w:val="00A02512"/>
    <w:rsid w:val="00A03B88"/>
    <w:rsid w:val="00A07174"/>
    <w:rsid w:val="00A133DD"/>
    <w:rsid w:val="00A22B04"/>
    <w:rsid w:val="00A25CE5"/>
    <w:rsid w:val="00A267BC"/>
    <w:rsid w:val="00A346A5"/>
    <w:rsid w:val="00A45B7C"/>
    <w:rsid w:val="00A510BD"/>
    <w:rsid w:val="00A63927"/>
    <w:rsid w:val="00A64BFF"/>
    <w:rsid w:val="00A66720"/>
    <w:rsid w:val="00A7001E"/>
    <w:rsid w:val="00A761D1"/>
    <w:rsid w:val="00A824E2"/>
    <w:rsid w:val="00A8788B"/>
    <w:rsid w:val="00A9474B"/>
    <w:rsid w:val="00AA1DC0"/>
    <w:rsid w:val="00AB368E"/>
    <w:rsid w:val="00AC7759"/>
    <w:rsid w:val="00AD04A2"/>
    <w:rsid w:val="00AD46A9"/>
    <w:rsid w:val="00AF2CE6"/>
    <w:rsid w:val="00B03F5D"/>
    <w:rsid w:val="00B33B16"/>
    <w:rsid w:val="00B346A7"/>
    <w:rsid w:val="00B351FD"/>
    <w:rsid w:val="00B46BEE"/>
    <w:rsid w:val="00B66F96"/>
    <w:rsid w:val="00B72EBC"/>
    <w:rsid w:val="00B833ED"/>
    <w:rsid w:val="00B85217"/>
    <w:rsid w:val="00B9088B"/>
    <w:rsid w:val="00B9334E"/>
    <w:rsid w:val="00B97494"/>
    <w:rsid w:val="00BA039A"/>
    <w:rsid w:val="00BA4A1B"/>
    <w:rsid w:val="00BA50ED"/>
    <w:rsid w:val="00BC23A1"/>
    <w:rsid w:val="00BC374D"/>
    <w:rsid w:val="00BC6F93"/>
    <w:rsid w:val="00BD0890"/>
    <w:rsid w:val="00BD7BFF"/>
    <w:rsid w:val="00BE05AA"/>
    <w:rsid w:val="00BF0712"/>
    <w:rsid w:val="00C03E85"/>
    <w:rsid w:val="00C10B03"/>
    <w:rsid w:val="00C137B9"/>
    <w:rsid w:val="00C17D1B"/>
    <w:rsid w:val="00C24291"/>
    <w:rsid w:val="00C30767"/>
    <w:rsid w:val="00C35E78"/>
    <w:rsid w:val="00C44C10"/>
    <w:rsid w:val="00C44ECA"/>
    <w:rsid w:val="00C606A8"/>
    <w:rsid w:val="00C61CE3"/>
    <w:rsid w:val="00C62F83"/>
    <w:rsid w:val="00C70164"/>
    <w:rsid w:val="00C91907"/>
    <w:rsid w:val="00C97656"/>
    <w:rsid w:val="00CA4A0B"/>
    <w:rsid w:val="00CC1F80"/>
    <w:rsid w:val="00CC4FAF"/>
    <w:rsid w:val="00CC7EA4"/>
    <w:rsid w:val="00CD2C83"/>
    <w:rsid w:val="00CD631F"/>
    <w:rsid w:val="00CE2A51"/>
    <w:rsid w:val="00CF35B7"/>
    <w:rsid w:val="00CF765B"/>
    <w:rsid w:val="00D0651F"/>
    <w:rsid w:val="00D27FAC"/>
    <w:rsid w:val="00D33ACA"/>
    <w:rsid w:val="00D403CF"/>
    <w:rsid w:val="00D52B06"/>
    <w:rsid w:val="00D821E5"/>
    <w:rsid w:val="00D856D9"/>
    <w:rsid w:val="00D911E4"/>
    <w:rsid w:val="00D91A00"/>
    <w:rsid w:val="00D97A47"/>
    <w:rsid w:val="00DA0DCB"/>
    <w:rsid w:val="00DA3834"/>
    <w:rsid w:val="00DA4EA0"/>
    <w:rsid w:val="00DA5913"/>
    <w:rsid w:val="00DA5981"/>
    <w:rsid w:val="00DC1F88"/>
    <w:rsid w:val="00DC2604"/>
    <w:rsid w:val="00DC2E54"/>
    <w:rsid w:val="00DD1FA1"/>
    <w:rsid w:val="00DD21B1"/>
    <w:rsid w:val="00DF5E57"/>
    <w:rsid w:val="00E113DE"/>
    <w:rsid w:val="00E11495"/>
    <w:rsid w:val="00E1315C"/>
    <w:rsid w:val="00E13ED2"/>
    <w:rsid w:val="00E27ED2"/>
    <w:rsid w:val="00E343D4"/>
    <w:rsid w:val="00E34EE9"/>
    <w:rsid w:val="00E46170"/>
    <w:rsid w:val="00E46A67"/>
    <w:rsid w:val="00E51E7B"/>
    <w:rsid w:val="00E575A3"/>
    <w:rsid w:val="00E60C72"/>
    <w:rsid w:val="00E71672"/>
    <w:rsid w:val="00E71EDB"/>
    <w:rsid w:val="00E80DB3"/>
    <w:rsid w:val="00E95523"/>
    <w:rsid w:val="00E96A90"/>
    <w:rsid w:val="00EB0551"/>
    <w:rsid w:val="00EB2E30"/>
    <w:rsid w:val="00EC1117"/>
    <w:rsid w:val="00ED57E5"/>
    <w:rsid w:val="00EE342D"/>
    <w:rsid w:val="00EE3641"/>
    <w:rsid w:val="00EE5B33"/>
    <w:rsid w:val="00EF5C75"/>
    <w:rsid w:val="00F02F23"/>
    <w:rsid w:val="00F172D7"/>
    <w:rsid w:val="00F202D6"/>
    <w:rsid w:val="00F20A40"/>
    <w:rsid w:val="00F37383"/>
    <w:rsid w:val="00F40BAB"/>
    <w:rsid w:val="00F4154B"/>
    <w:rsid w:val="00F57116"/>
    <w:rsid w:val="00F73A13"/>
    <w:rsid w:val="00F75C24"/>
    <w:rsid w:val="00F81A5D"/>
    <w:rsid w:val="00F86AD3"/>
    <w:rsid w:val="00F86B29"/>
    <w:rsid w:val="00F9203A"/>
    <w:rsid w:val="00F936C7"/>
    <w:rsid w:val="00FA2B91"/>
    <w:rsid w:val="00FC0C0E"/>
    <w:rsid w:val="00FC775E"/>
    <w:rsid w:val="00FC7F17"/>
    <w:rsid w:val="00FD04AE"/>
    <w:rsid w:val="00FD1C86"/>
    <w:rsid w:val="00FD6004"/>
    <w:rsid w:val="00FE1879"/>
    <w:rsid w:val="0FDFC4E6"/>
    <w:rsid w:val="1A1FF25F"/>
    <w:rsid w:val="3FDD400E"/>
    <w:rsid w:val="4FEBBBFA"/>
    <w:rsid w:val="5E4F5812"/>
    <w:rsid w:val="5FFB7862"/>
    <w:rsid w:val="6577551E"/>
    <w:rsid w:val="679F0580"/>
    <w:rsid w:val="6BA353FD"/>
    <w:rsid w:val="6D7DC746"/>
    <w:rsid w:val="6FD7AB1A"/>
    <w:rsid w:val="739F0501"/>
    <w:rsid w:val="7AF66E5B"/>
    <w:rsid w:val="7BF9A06D"/>
    <w:rsid w:val="7D2A8699"/>
    <w:rsid w:val="7D5B34ED"/>
    <w:rsid w:val="7DD9089A"/>
    <w:rsid w:val="7EDFDEBA"/>
    <w:rsid w:val="7F617C2C"/>
    <w:rsid w:val="7FF552A0"/>
    <w:rsid w:val="7FFF09F2"/>
    <w:rsid w:val="9FCFB383"/>
    <w:rsid w:val="BB77AAE5"/>
    <w:rsid w:val="BF9AEE36"/>
    <w:rsid w:val="C6FB72A8"/>
    <w:rsid w:val="C7FAAF42"/>
    <w:rsid w:val="CF6F89A5"/>
    <w:rsid w:val="D7A6DEBC"/>
    <w:rsid w:val="D9EF6040"/>
    <w:rsid w:val="DCFE14CE"/>
    <w:rsid w:val="E5BC8DF8"/>
    <w:rsid w:val="E979042C"/>
    <w:rsid w:val="EB7E6557"/>
    <w:rsid w:val="EC9D47EC"/>
    <w:rsid w:val="EFDF9FF2"/>
    <w:rsid w:val="F7AFAD45"/>
    <w:rsid w:val="F7B705A7"/>
    <w:rsid w:val="F89CD9CD"/>
    <w:rsid w:val="F9AF987F"/>
    <w:rsid w:val="FB9FF149"/>
    <w:rsid w:val="FBBF6649"/>
    <w:rsid w:val="FEAF6743"/>
    <w:rsid w:val="FFFBC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FC18B6B3-54DB-4E65-B0D2-AA99035D6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241</Words>
  <Characters>1377</Characters>
  <Lines>11</Lines>
  <Paragraphs>3</Paragraphs>
  <TotalTime>1</TotalTime>
  <ScaleCrop>false</ScaleCrop>
  <LinksUpToDate>false</LinksUpToDate>
  <CharactersWithSpaces>1615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2025-04-15T22:05:00Z</dcterms:created>
  <dc:creator>xzy</dc:creator>
  <cp:lastModifiedBy>zheng.zihan</cp:lastModifiedBy>
  <cp:lastPrinted>2019-02-04T02:42:00Z</cp:lastPrinted>
  <dcterms:modified xsi:type="dcterms:W3CDTF">2026-01-26T17:08:35Z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0F7639B2CAAD3E45631877693ACD8E77</vt:lpwstr>
  </property>
</Properties>
</file>