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中宋" w:cs="Times New Roman"/>
          <w:b/>
          <w:sz w:val="42"/>
          <w:szCs w:val="42"/>
        </w:rPr>
      </w:pPr>
      <w:r>
        <w:rPr>
          <w:rFonts w:ascii="Times New Roman" w:hAnsi="Times New Roman" w:eastAsia="华文中宋" w:cs="Times New Roman"/>
          <w:b/>
          <w:sz w:val="42"/>
          <w:szCs w:val="42"/>
        </w:rPr>
        <w:t>Attachment</w:t>
      </w:r>
    </w:p>
    <w:p>
      <w:pPr>
        <w:widowControl/>
        <w:spacing w:line="600" w:lineRule="exact"/>
        <w:jc w:val="center"/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</w:pPr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>Rehearsa</w:t>
      </w:r>
      <w:bookmarkStart w:id="0" w:name="_GoBack"/>
      <w:bookmarkEnd w:id="0"/>
      <w:r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  <w:t>l Guide</w:t>
      </w:r>
      <w:r>
        <w:rPr>
          <w:rFonts w:hint="eastAsia" w:ascii="Times New Roman" w:hAnsi="Times New Roman" w:eastAsia="方正大标宋简体" w:cs="Times New Roman"/>
          <w:b/>
          <w:kern w:val="36"/>
          <w:sz w:val="42"/>
          <w:szCs w:val="42"/>
          <w:lang w:val="en-US" w:eastAsia="zh-CN"/>
        </w:rPr>
        <w:t xml:space="preserve"> of the Trading System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The Participants</w:t>
      </w:r>
    </w:p>
    <w:p>
      <w:pPr>
        <w:pStyle w:val="13"/>
        <w:widowControl/>
        <w:spacing w:line="600" w:lineRule="exact"/>
        <w:ind w:left="360" w:firstLine="300" w:firstLineChars="1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All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INE 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members and 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market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data vendors.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Rehearsal Schedule</w:t>
      </w:r>
    </w:p>
    <w:p>
      <w:pPr>
        <w:ind w:firstLine="600" w:firstLineChars="2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The rehearsal on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</w:t>
      </w:r>
      <w:r>
        <w:rPr>
          <w:rFonts w:ascii="Times New Roman" w:hAnsi="Times New Roman" w:eastAsia="Arial Unicode MS" w:cs="Times New Roman"/>
          <w:sz w:val="30"/>
          <w:szCs w:val="30"/>
        </w:rPr>
        <w:t>. 2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0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, 2025 (Saturday) simulates the trading of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Arial Unicode MS" w:cs="Times New Roman"/>
          <w:sz w:val="30"/>
          <w:szCs w:val="30"/>
        </w:rPr>
        <w:t>, 2025 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Friday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), using the data after settlement on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Arial Unicode MS" w:cs="Times New Roman"/>
          <w:sz w:val="30"/>
          <w:szCs w:val="30"/>
        </w:rPr>
        <w:t>, 202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Thursday</w:t>
      </w:r>
      <w:r>
        <w:rPr>
          <w:rFonts w:ascii="Times New Roman" w:hAnsi="Times New Roman" w:eastAsia="Arial Unicode MS" w:cs="Times New Roman"/>
          <w:sz w:val="30"/>
          <w:szCs w:val="30"/>
        </w:rPr>
        <w:t>).</w:t>
      </w:r>
    </w:p>
    <w:p>
      <w:pPr>
        <w:ind w:firstLine="600" w:firstLineChars="200"/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The rehearsal on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27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, 2025 (Saturday) simulates the trading and settlement of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Arial Unicode MS" w:cs="Times New Roman"/>
          <w:sz w:val="30"/>
          <w:szCs w:val="30"/>
        </w:rPr>
        <w:t>, 2025 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Friday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), using the data after settlement on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25</w:t>
      </w:r>
      <w:r>
        <w:rPr>
          <w:rFonts w:ascii="Times New Roman" w:hAnsi="Times New Roman" w:eastAsia="Arial Unicode MS" w:cs="Times New Roman"/>
          <w:sz w:val="30"/>
          <w:szCs w:val="30"/>
        </w:rPr>
        <w:t>, 2025 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Thursday</w:t>
      </w:r>
      <w:r>
        <w:rPr>
          <w:rFonts w:ascii="Times New Roman" w:hAnsi="Times New Roman" w:eastAsia="Arial Unicode MS" w:cs="Times New Roman"/>
          <w:sz w:val="30"/>
          <w:szCs w:val="30"/>
        </w:rPr>
        <w:t>).</w:t>
      </w:r>
    </w:p>
    <w:p>
      <w:pPr>
        <w:pStyle w:val="13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 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rehearsal schedule for 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>December 20, 2025</w:t>
      </w:r>
      <w:r>
        <w:rPr>
          <w:rFonts w:ascii="Times New Roman" w:hAnsi="Times New Roman" w:eastAsia="Arial Unicode MS" w:cs="Times New Roman"/>
          <w:sz w:val="28"/>
          <w:szCs w:val="28"/>
        </w:rPr>
        <w:t>(</w:t>
      </w:r>
      <w:r>
        <w:rPr>
          <w:rFonts w:hint="eastAsia" w:ascii="Times New Roman" w:hAnsi="Times New Roman" w:eastAsia="Arial Unicode MS" w:cs="Times New Roman"/>
          <w:sz w:val="28"/>
          <w:szCs w:val="28"/>
        </w:rPr>
        <w:t>Saturday</w:t>
      </w:r>
      <w:r>
        <w:rPr>
          <w:rFonts w:ascii="Times New Roman" w:hAnsi="Times New Roman" w:eastAsia="Arial Unicode MS" w:cs="Times New Roman"/>
          <w:sz w:val="28"/>
          <w:szCs w:val="28"/>
        </w:rPr>
        <w:t>)</w:t>
      </w:r>
    </w:p>
    <w:tbl>
      <w:tblPr>
        <w:tblStyle w:val="5"/>
        <w:tblW w:w="7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6A6A6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sz w:val="28"/>
                <w:szCs w:val="28"/>
              </w:rPr>
              <w:t>Scenes</w:t>
            </w:r>
          </w:p>
        </w:tc>
        <w:tc>
          <w:tcPr>
            <w:tcW w:w="1548" w:type="dxa"/>
            <w:shd w:val="clear" w:color="auto" w:fill="A6A6A6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572" w:type="dxa"/>
            <w:shd w:val="clear" w:color="auto" w:fill="A6A6A6"/>
          </w:tcPr>
          <w:p>
            <w:pPr>
              <w:spacing w:line="360" w:lineRule="exact"/>
              <w:ind w:firstLine="7" w:firstLineChars="3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D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ay trading session of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Dec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, 202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Friday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)</w:t>
            </w: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30:00</w:t>
            </w:r>
          </w:p>
        </w:tc>
        <w:tc>
          <w:tcPr>
            <w:tcW w:w="457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08:55:00</w:t>
            </w:r>
          </w:p>
        </w:tc>
        <w:tc>
          <w:tcPr>
            <w:tcW w:w="457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08:59:00</w:t>
            </w:r>
          </w:p>
        </w:tc>
        <w:tc>
          <w:tcPr>
            <w:tcW w:w="4572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09:00:00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Continuous trading pause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embers login to the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10:0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0: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Switching to the standby 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ata center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1: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0:00</w:t>
            </w:r>
          </w:p>
        </w:tc>
        <w:tc>
          <w:tcPr>
            <w:tcW w:w="4572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Market close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, end of the rehearsal</w:t>
            </w:r>
          </w:p>
        </w:tc>
      </w:tr>
    </w:tbl>
    <w:p>
      <w:pPr>
        <w:pStyle w:val="13"/>
        <w:widowControl/>
        <w:spacing w:line="600" w:lineRule="exact"/>
        <w:ind w:left="357" w:firstLine="600"/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Arial Unicode MS" w:cs="Times New Roman"/>
          <w:sz w:val="30"/>
          <w:szCs w:val="30"/>
        </w:rPr>
        <w:t>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rehearsal simulates the trading of 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>December 19, 2025</w:t>
      </w:r>
      <w:r>
        <w:rPr>
          <w:rFonts w:ascii="Times New Roman" w:hAnsi="Times New Roman" w:eastAsia="Arial Unicode MS" w:cs="Times New Roman"/>
          <w:sz w:val="30"/>
          <w:szCs w:val="30"/>
        </w:rPr>
        <w:t>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Friday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) using the data after the settlement of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December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202</w:t>
      </w:r>
      <w:r>
        <w:rPr>
          <w:rFonts w:hint="eastAsia"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(Thursday).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(2)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rehearsal schedule for 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>December 27, 2025</w:t>
      </w:r>
      <w:r>
        <w:rPr>
          <w:rFonts w:ascii="Times New Roman" w:hAnsi="Times New Roman" w:eastAsia="Arial Unicode MS" w:cs="Times New Roman"/>
          <w:sz w:val="28"/>
          <w:szCs w:val="28"/>
        </w:rPr>
        <w:t>(</w:t>
      </w:r>
      <w:r>
        <w:rPr>
          <w:rFonts w:hint="eastAsia" w:ascii="Times New Roman" w:hAnsi="Times New Roman" w:eastAsia="Arial Unicode MS" w:cs="Times New Roman"/>
          <w:sz w:val="28"/>
          <w:szCs w:val="28"/>
        </w:rPr>
        <w:t>Saturday</w:t>
      </w:r>
      <w:r>
        <w:rPr>
          <w:rFonts w:ascii="Times New Roman" w:hAnsi="Times New Roman" w:eastAsia="Arial Unicode MS" w:cs="Times New Roman"/>
          <w:sz w:val="28"/>
          <w:szCs w:val="28"/>
        </w:rPr>
        <w:t>)</w:t>
      </w:r>
    </w:p>
    <w:tbl>
      <w:tblPr>
        <w:tblStyle w:val="5"/>
        <w:tblW w:w="7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26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shd w:val="clear" w:color="auto" w:fill="A6A6A6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6A6A6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284" w:type="dxa"/>
            <w:shd w:val="clear" w:color="auto" w:fill="A6A6A6"/>
          </w:tcPr>
          <w:p>
            <w:pPr>
              <w:spacing w:line="360" w:lineRule="exact"/>
              <w:ind w:firstLine="7" w:firstLineChars="3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D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ay trading session of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Dec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, 202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(Friday)</w:t>
            </w: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8:30:00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embers login to the new generation trading system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08:55:00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08:59:00</w:t>
            </w:r>
          </w:p>
        </w:tc>
        <w:tc>
          <w:tcPr>
            <w:tcW w:w="4284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09:00:00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09:20:00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Continuous trading pause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embers login to the new generation trading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09:55:00</w:t>
            </w:r>
          </w:p>
        </w:tc>
        <w:tc>
          <w:tcPr>
            <w:tcW w:w="428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The beginning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84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Matching of central auction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10:00:00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Continuous trading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:00</w:t>
            </w:r>
          </w:p>
        </w:tc>
        <w:tc>
          <w:tcPr>
            <w:tcW w:w="4284" w:type="dxa"/>
            <w:tcBorders>
              <w:top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Simulating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one front failure and recovery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0:00</w:t>
            </w:r>
          </w:p>
        </w:tc>
        <w:tc>
          <w:tcPr>
            <w:tcW w:w="4284" w:type="dxa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Settlement and data submission of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Dec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, 202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(Friday)</w:t>
            </w:r>
          </w:p>
        </w:tc>
        <w:tc>
          <w:tcPr>
            <w:tcW w:w="1426" w:type="dxa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0</w:t>
            </w:r>
          </w:p>
        </w:tc>
        <w:tc>
          <w:tcPr>
            <w:tcW w:w="42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</w:rPr>
              <w:t>INE settlemen</w:t>
            </w:r>
            <w:r>
              <w:rPr>
                <w:rFonts w:hint="eastAsia" w:ascii="Times New Roman" w:hAnsi="Times New Roman"/>
                <w:sz w:val="24"/>
                <w:szCs w:val="24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5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4"/>
                <w:szCs w:val="24"/>
              </w:rPr>
              <w:t>12:</w:t>
            </w:r>
            <w:r>
              <w:rPr>
                <w:rFonts w:hint="eastAsia" w:ascii="Times New Roman" w:hAnsi="Times New Roman" w:eastAsia="Arial Unicode MS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Arial Unicode MS"/>
                <w:sz w:val="24"/>
                <w:szCs w:val="24"/>
              </w:rPr>
              <w:t>0-13:</w:t>
            </w:r>
            <w:r>
              <w:rPr>
                <w:rFonts w:hint="eastAsia" w:ascii="Times New Roman" w:hAnsi="Times New Roman" w:eastAsia="Arial Unicode MS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Arial Unicode MS"/>
                <w:sz w:val="24"/>
                <w:szCs w:val="24"/>
              </w:rPr>
              <w:t>0</w:t>
            </w:r>
          </w:p>
        </w:tc>
        <w:tc>
          <w:tcPr>
            <w:tcW w:w="42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Arial Unicode MS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</w:rPr>
              <w:t>Members settlement，download settlement data and check settlement results</w:t>
            </w:r>
          </w:p>
        </w:tc>
      </w:tr>
    </w:tbl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hint="eastAsia" w:ascii="Times New Roman" w:hAnsi="Times New Roman" w:eastAsia="Arial Unicode MS" w:cs="Times New Roman"/>
          <w:sz w:val="30"/>
          <w:szCs w:val="30"/>
        </w:rPr>
        <w:t>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rehearsal simulates the trading of 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 xml:space="preserve">December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Arial Unicode MS" w:cs="Times New Roman"/>
          <w:sz w:val="30"/>
          <w:szCs w:val="30"/>
        </w:rPr>
        <w:t>, 202</w:t>
      </w:r>
      <w:r>
        <w:rPr>
          <w:rFonts w:hint="eastAsia"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Friday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) using the data after the settlement of </w:t>
      </w:r>
      <w:r>
        <w:rPr>
          <w:rFonts w:hint="eastAsia" w:ascii="Times New Roman" w:hAnsi="Times New Roman" w:eastAsia="SimSun" w:cs="Times New Roman"/>
          <w:sz w:val="28"/>
          <w:szCs w:val="28"/>
          <w:lang w:val="en-US" w:eastAsia="zh-CN"/>
        </w:rPr>
        <w:t xml:space="preserve">December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25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202</w:t>
      </w:r>
      <w:r>
        <w:rPr>
          <w:rFonts w:hint="eastAsia"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(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Thursday</w:t>
      </w:r>
      <w:r>
        <w:rPr>
          <w:rFonts w:ascii="Times New Roman" w:hAnsi="Times New Roman" w:eastAsia="Arial Unicode MS" w:cs="Times New Roman"/>
          <w:sz w:val="30"/>
          <w:szCs w:val="30"/>
        </w:rPr>
        <w:t>).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Communication Parameters</w:t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ascii="Times New Roman" w:hAnsi="Times New Roman" w:eastAsia="方正仿宋简体" w:cs="方正仿宋简体"/>
          <w:sz w:val="30"/>
          <w:szCs w:val="30"/>
        </w:rPr>
        <w:t>Trading System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 should configure their trading and market data systems with FENS pattern to obtain the IP addresses of trading fronts.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FENS 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S</w:t>
      </w:r>
      <w:r>
        <w:rPr>
          <w:rFonts w:ascii="Times New Roman" w:hAnsi="Times New Roman" w:eastAsia="Arial Unicode MS" w:cs="Times New Roman"/>
          <w:sz w:val="30"/>
          <w:szCs w:val="30"/>
        </w:rPr>
        <w:t>erver IP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 xml:space="preserve"> address</w:t>
      </w:r>
      <w:r>
        <w:rPr>
          <w:rFonts w:ascii="Times New Roman" w:hAnsi="Times New Roman" w:eastAsia="Arial Unicode MS" w:cs="Times New Roman"/>
          <w:sz w:val="30"/>
          <w:szCs w:val="30"/>
        </w:rPr>
        <w:t>es: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192.168.12.41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192.168.12.42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192.168.11.31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192.168.11.32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192.168.16.31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192.168.16.32.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To obtain the IP addresses of INE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trading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systems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through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the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FENS servers, please use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TCP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port 4901 for connections; to obtain the IP addresses of market data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systems </w:t>
      </w:r>
      <w:r>
        <w:rPr>
          <w:rFonts w:ascii="Times New Roman" w:hAnsi="Times New Roman" w:eastAsia="方正仿宋简体" w:cs="Times New Roman"/>
          <w:sz w:val="30"/>
          <w:szCs w:val="30"/>
        </w:rPr>
        <w:t>through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the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FENS servers, please use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TCP </w:t>
      </w:r>
      <w:r>
        <w:rPr>
          <w:rFonts w:ascii="Times New Roman" w:hAnsi="Times New Roman" w:eastAsia="方正仿宋简体" w:cs="Times New Roman"/>
          <w:sz w:val="30"/>
          <w:szCs w:val="30"/>
        </w:rPr>
        <w:t>port 4903 for connections.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W</w:t>
      </w:r>
      <w:r>
        <w:rPr>
          <w:rFonts w:ascii="Times New Roman" w:hAnsi="Times New Roman" w:eastAsia="方正仿宋简体" w:cs="Times New Roman"/>
          <w:sz w:val="30"/>
          <w:szCs w:val="30"/>
        </w:rPr>
        <w:t>hen dealing with the network security control strategy, all members and market data vendors should open the TCP port 4901, 4903, 33005, 33011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>to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the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network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segment 192.168.12.*, 192.168.11.*, 192.168.16.*. Please ensure that the communication of the network segment and the protocol port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mentioned above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is normal.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Please refer to the announcement about the implementation of the second generation market data platform on INE website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,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the link of which is:</w:t>
      </w:r>
    </w:p>
    <w:p>
      <w:pPr>
        <w:pStyle w:val="13"/>
        <w:widowControl/>
        <w:spacing w:line="600" w:lineRule="exact"/>
        <w:ind w:left="357"/>
        <w:rPr>
          <w:rFonts w:ascii="Times New Roman" w:hAnsi="Times New Roman" w:eastAsia="方正仿宋简体" w:cs="Times New Roman"/>
          <w:sz w:val="30"/>
          <w:szCs w:val="30"/>
        </w:rPr>
      </w:pPr>
      <w:r>
        <w:fldChar w:fldCharType="begin"/>
      </w:r>
      <w:r>
        <w:instrText xml:space="preserve"> HYPERLINK "https://www.ine.cn/eng/services/technology/specification/" \t "_blank" </w:instrText>
      </w:r>
      <w:r>
        <w:fldChar w:fldCharType="separate"/>
      </w:r>
      <w:r>
        <w:rPr>
          <w:rFonts w:ascii="Times New Roman" w:hAnsi="Times New Roman" w:eastAsia="方正仿宋简体" w:cs="Times New Roman"/>
          <w:sz w:val="30"/>
          <w:szCs w:val="30"/>
        </w:rPr>
        <w:t>https://www.ine.cn/eng/services/technology/specification/</w:t>
      </w:r>
      <w:r>
        <w:rPr>
          <w:rFonts w:ascii="Times New Roman" w:hAnsi="Times New Roman" w:eastAsia="方正仿宋简体" w:cs="Times New Roman"/>
          <w:sz w:val="30"/>
          <w:szCs w:val="30"/>
        </w:rPr>
        <w:fldChar w:fldCharType="end"/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ascii="Times New Roman" w:hAnsi="Times New Roman" w:eastAsia="方正仿宋简体" w:cs="方正仿宋简体"/>
          <w:sz w:val="30"/>
          <w:szCs w:val="30"/>
        </w:rPr>
        <w:t>Member Service Test System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Dedicated line network: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http://192.168.9.214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Securities and futures industry test network: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http://42.24.1.246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The user name and password are the same as the production environment.</w:t>
      </w:r>
    </w:p>
    <w:p>
      <w:pPr>
        <w:pStyle w:val="13"/>
        <w:widowControl/>
        <w:numPr>
          <w:ilvl w:val="0"/>
          <w:numId w:val="3"/>
        </w:numPr>
        <w:spacing w:line="600" w:lineRule="exact"/>
        <w:ind w:firstLineChars="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ascii="Times New Roman" w:hAnsi="Times New Roman" w:eastAsia="方正仿宋简体" w:cs="方正仿宋简体"/>
          <w:sz w:val="30"/>
          <w:szCs w:val="30"/>
        </w:rPr>
        <w:t>Member Service API Test System</w:t>
      </w:r>
    </w:p>
    <w:p>
      <w:pPr>
        <w:pStyle w:val="13"/>
        <w:widowControl/>
        <w:spacing w:line="600" w:lineRule="exact"/>
        <w:ind w:left="720"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Dedicated line network</w:t>
      </w:r>
    </w:p>
    <w:p>
      <w:pPr>
        <w:pStyle w:val="13"/>
        <w:widowControl/>
        <w:spacing w:line="600" w:lineRule="exact"/>
        <w:ind w:left="720"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IP: 192.168.9.219</w:t>
      </w:r>
      <w:r>
        <w:rPr>
          <w:rFonts w:ascii="Times New Roman" w:hAnsi="Times New Roman" w:eastAsia="方正仿宋简体" w:cs="Times New Roman"/>
          <w:sz w:val="30"/>
          <w:szCs w:val="30"/>
        </w:rPr>
        <w:tab/>
      </w:r>
      <w:r>
        <w:rPr>
          <w:rFonts w:ascii="Times New Roman" w:hAnsi="Times New Roman" w:eastAsia="方正仿宋简体" w:cs="Times New Roman"/>
          <w:sz w:val="30"/>
          <w:szCs w:val="30"/>
        </w:rPr>
        <w:tab/>
      </w:r>
      <w:r>
        <w:rPr>
          <w:rFonts w:ascii="Times New Roman" w:hAnsi="Times New Roman" w:eastAsia="方正仿宋简体" w:cs="Times New Roman"/>
          <w:sz w:val="30"/>
          <w:szCs w:val="30"/>
        </w:rPr>
        <w:t>Port: 443</w:t>
      </w:r>
    </w:p>
    <w:p>
      <w:pPr>
        <w:pStyle w:val="13"/>
        <w:widowControl/>
        <w:spacing w:line="600" w:lineRule="exact"/>
        <w:ind w:left="720"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The user name, password and certificate information are the same as the production environment.</w:t>
      </w:r>
    </w:p>
    <w:p>
      <w:pPr>
        <w:pStyle w:val="13"/>
        <w:widowControl/>
        <w:spacing w:line="600" w:lineRule="exact"/>
        <w:ind w:firstLine="0" w:firstLineChars="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Notes</w:t>
      </w:r>
    </w:p>
    <w:p>
      <w:pPr>
        <w:pStyle w:val="13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 and market data vendors should do the following work well:</w:t>
      </w:r>
    </w:p>
    <w:p>
      <w:pPr>
        <w:pStyle w:val="13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Contact your software suppliers before </w:t>
      </w:r>
      <w:r>
        <w:rPr>
          <w:rFonts w:ascii="Times New Roman" w:hAnsi="Times New Roman" w:eastAsia="Arial Unicode MS" w:cs="Times New Roman"/>
          <w:sz w:val="30"/>
          <w:szCs w:val="30"/>
        </w:rPr>
        <w:t>rehearsal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and make a detailed </w:t>
      </w:r>
      <w:r>
        <w:rPr>
          <w:rFonts w:ascii="Times New Roman" w:hAnsi="Times New Roman" w:eastAsia="Arial Unicode MS" w:cs="Times New Roman"/>
          <w:sz w:val="30"/>
          <w:szCs w:val="30"/>
        </w:rPr>
        <w:t>rehearsal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plan. Please check the settlement data carefully after </w:t>
      </w:r>
      <w:r>
        <w:rPr>
          <w:rFonts w:ascii="Times New Roman" w:hAnsi="Times New Roman" w:eastAsia="Arial Unicode MS" w:cs="Times New Roman"/>
          <w:sz w:val="30"/>
          <w:szCs w:val="30"/>
        </w:rPr>
        <w:t>rehearsal</w:t>
      </w:r>
      <w:r>
        <w:rPr>
          <w:rFonts w:ascii="Times New Roman" w:hAnsi="Times New Roman" w:eastAsia="方正仿宋简体" w:cs="Times New Roman"/>
          <w:sz w:val="30"/>
          <w:szCs w:val="30"/>
        </w:rPr>
        <w:t>.</w:t>
      </w:r>
    </w:p>
    <w:p>
      <w:pPr>
        <w:pStyle w:val="13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B</w:t>
      </w:r>
      <w:r>
        <w:rPr>
          <w:rFonts w:ascii="Times New Roman" w:hAnsi="Times New Roman" w:eastAsia="Arial Unicode MS" w:cs="Times New Roman"/>
          <w:sz w:val="30"/>
          <w:szCs w:val="30"/>
        </w:rPr>
        <w:t>ackup your systems and data before rehearsal, and restore backup after rehearsal to prevent affecting the normal business of the next trading day.</w:t>
      </w:r>
    </w:p>
    <w:p>
      <w:pPr>
        <w:pStyle w:val="13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Please focus on the trading and market data.</w:t>
      </w:r>
    </w:p>
    <w:p>
      <w:pPr>
        <w:pStyle w:val="13"/>
        <w:widowControl/>
        <w:numPr>
          <w:ilvl w:val="0"/>
          <w:numId w:val="4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members, overseas intermediaries and market data vendors should isolate the test data well so as not to affect the production data.</w:t>
      </w:r>
    </w:p>
    <w:p>
      <w:pPr>
        <w:pStyle w:val="13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Contact information</w:t>
      </w:r>
    </w:p>
    <w:p>
      <w:pPr>
        <w:pStyle w:val="13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Phone: 021-68400802</w:t>
      </w:r>
    </w:p>
    <w:p>
      <w:pPr>
        <w:pStyle w:val="13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E-mail: </w:t>
      </w:r>
      <w:r>
        <w:fldChar w:fldCharType="begin"/>
      </w:r>
      <w:r>
        <w:instrText xml:space="preserve"> HYPERLINK "mailto:tech@shfe.com.cn" </w:instrText>
      </w:r>
      <w:r>
        <w:fldChar w:fldCharType="separate"/>
      </w:r>
      <w:r>
        <w:rPr>
          <w:rFonts w:ascii="Times New Roman" w:hAnsi="Times New Roman" w:eastAsia="Arial Unicode MS" w:cs="Times New Roman"/>
          <w:sz w:val="30"/>
          <w:szCs w:val="30"/>
        </w:rPr>
        <w:t>tech@shfe.com.cn</w:t>
      </w:r>
      <w:r>
        <w:rPr>
          <w:rFonts w:ascii="Times New Roman" w:hAnsi="Times New Roman" w:eastAsia="Arial Unicode MS" w:cs="Times New Roman"/>
          <w:sz w:val="30"/>
          <w:szCs w:val="30"/>
        </w:rPr>
        <w:fldChar w:fldCharType="end"/>
      </w:r>
    </w:p>
    <w:p>
      <w:pPr>
        <w:pStyle w:val="13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Fax: 021-68400385</w:t>
      </w:r>
    </w:p>
    <w:p>
      <w:pPr>
        <w:widowControl/>
        <w:spacing w:line="600" w:lineRule="exact"/>
        <w:rPr>
          <w:rFonts w:ascii="Times New Roman" w:hAnsi="Times New Roman" w:eastAsia="方正仿宋简体" w:cs="方正仿宋简体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- 4 -</w:t>
    </w:r>
    <w:r>
      <w:rPr>
        <w:rStyle w:val="7"/>
        <w:sz w:val="24"/>
        <w:szCs w:val="24"/>
      </w:rPr>
      <w:fldChar w:fldCharType="end"/>
    </w:r>
  </w:p>
  <w:p>
    <w:pPr>
      <w:pStyle w:val="3"/>
      <w:jc w:val="center"/>
      <w:rPr>
        <w:sz w:val="24"/>
        <w:szCs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1A19"/>
    <w:multiLevelType w:val="multilevel"/>
    <w:tmpl w:val="30461A1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FB4E4E"/>
    <w:multiLevelType w:val="multilevel"/>
    <w:tmpl w:val="42FB4E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1E346C"/>
    <w:multiLevelType w:val="multilevel"/>
    <w:tmpl w:val="581E346C"/>
    <w:lvl w:ilvl="0" w:tentative="0">
      <w:start w:val="1"/>
      <w:numFmt w:val="decimal"/>
      <w:lvlText w:val="(%1)"/>
      <w:lvlJc w:val="left"/>
      <w:pPr>
        <w:ind w:left="960" w:hanging="360"/>
      </w:pPr>
      <w:rPr>
        <w:rFonts w:hint="default" w:eastAsia="方正仿宋简体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B8E3BBD"/>
    <w:multiLevelType w:val="multilevel"/>
    <w:tmpl w:val="7B8E3BB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4C"/>
    <w:rsid w:val="000479D0"/>
    <w:rsid w:val="000D11F4"/>
    <w:rsid w:val="000F0D71"/>
    <w:rsid w:val="0014609E"/>
    <w:rsid w:val="00167F65"/>
    <w:rsid w:val="0017339A"/>
    <w:rsid w:val="001B361F"/>
    <w:rsid w:val="001D4175"/>
    <w:rsid w:val="001E23ED"/>
    <w:rsid w:val="002804DF"/>
    <w:rsid w:val="002B533C"/>
    <w:rsid w:val="002D3421"/>
    <w:rsid w:val="00305ECD"/>
    <w:rsid w:val="003215A1"/>
    <w:rsid w:val="0033069B"/>
    <w:rsid w:val="0033495A"/>
    <w:rsid w:val="00386B72"/>
    <w:rsid w:val="0039378A"/>
    <w:rsid w:val="003A6D88"/>
    <w:rsid w:val="003B55EF"/>
    <w:rsid w:val="003D1E31"/>
    <w:rsid w:val="003D4AFE"/>
    <w:rsid w:val="004053B1"/>
    <w:rsid w:val="00414875"/>
    <w:rsid w:val="00443DB5"/>
    <w:rsid w:val="0045454D"/>
    <w:rsid w:val="004A1BE4"/>
    <w:rsid w:val="004B5164"/>
    <w:rsid w:val="004B72F9"/>
    <w:rsid w:val="004C1896"/>
    <w:rsid w:val="00587D88"/>
    <w:rsid w:val="00613516"/>
    <w:rsid w:val="00614159"/>
    <w:rsid w:val="00654C76"/>
    <w:rsid w:val="00681ECA"/>
    <w:rsid w:val="00693DBE"/>
    <w:rsid w:val="006C4426"/>
    <w:rsid w:val="006E6BE3"/>
    <w:rsid w:val="006F1D7A"/>
    <w:rsid w:val="00710092"/>
    <w:rsid w:val="00713742"/>
    <w:rsid w:val="00771422"/>
    <w:rsid w:val="00825759"/>
    <w:rsid w:val="008E0CE6"/>
    <w:rsid w:val="008F158D"/>
    <w:rsid w:val="00953846"/>
    <w:rsid w:val="00991A17"/>
    <w:rsid w:val="00A36CCE"/>
    <w:rsid w:val="00A867B7"/>
    <w:rsid w:val="00AC2DA0"/>
    <w:rsid w:val="00AD61D4"/>
    <w:rsid w:val="00B27CE8"/>
    <w:rsid w:val="00B52E82"/>
    <w:rsid w:val="00BA11D6"/>
    <w:rsid w:val="00BE2A7D"/>
    <w:rsid w:val="00BF5678"/>
    <w:rsid w:val="00C00738"/>
    <w:rsid w:val="00C239F0"/>
    <w:rsid w:val="00C54083"/>
    <w:rsid w:val="00C62454"/>
    <w:rsid w:val="00CF264D"/>
    <w:rsid w:val="00CF6B1B"/>
    <w:rsid w:val="00D212A7"/>
    <w:rsid w:val="00D61BE8"/>
    <w:rsid w:val="00DB5B51"/>
    <w:rsid w:val="00E2582A"/>
    <w:rsid w:val="00EB4DF6"/>
    <w:rsid w:val="00EE7707"/>
    <w:rsid w:val="00EF47A5"/>
    <w:rsid w:val="00F1110C"/>
    <w:rsid w:val="00F11B1E"/>
    <w:rsid w:val="00F25B09"/>
    <w:rsid w:val="00F56593"/>
    <w:rsid w:val="00F6084C"/>
    <w:rsid w:val="00F87EEA"/>
    <w:rsid w:val="00F87F3B"/>
    <w:rsid w:val="0FEB864A"/>
    <w:rsid w:val="2B27DF52"/>
    <w:rsid w:val="2FBF1B71"/>
    <w:rsid w:val="3BDDB055"/>
    <w:rsid w:val="3F7EF643"/>
    <w:rsid w:val="44EFD18A"/>
    <w:rsid w:val="47F75B79"/>
    <w:rsid w:val="4AFE2931"/>
    <w:rsid w:val="5B6F82B6"/>
    <w:rsid w:val="5BEFED5E"/>
    <w:rsid w:val="6BFB2B0F"/>
    <w:rsid w:val="6BFF3C0C"/>
    <w:rsid w:val="6BFF45DC"/>
    <w:rsid w:val="6EA73BB1"/>
    <w:rsid w:val="6FFFFB27"/>
    <w:rsid w:val="76E3AC40"/>
    <w:rsid w:val="77B7240C"/>
    <w:rsid w:val="77FF1122"/>
    <w:rsid w:val="79BF008B"/>
    <w:rsid w:val="7B5E56B0"/>
    <w:rsid w:val="7B7F9D62"/>
    <w:rsid w:val="7D3F7384"/>
    <w:rsid w:val="7E7E1913"/>
    <w:rsid w:val="7FE90982"/>
    <w:rsid w:val="7FEBB181"/>
    <w:rsid w:val="8CBBC2A6"/>
    <w:rsid w:val="97FEEC3F"/>
    <w:rsid w:val="9DF73CCD"/>
    <w:rsid w:val="9DFF0F82"/>
    <w:rsid w:val="A97DF941"/>
    <w:rsid w:val="B3FB2C6E"/>
    <w:rsid w:val="B733D5B6"/>
    <w:rsid w:val="B77FA8F3"/>
    <w:rsid w:val="BAA7C544"/>
    <w:rsid w:val="CFBBABD3"/>
    <w:rsid w:val="D6BED04B"/>
    <w:rsid w:val="DDBBF2CD"/>
    <w:rsid w:val="E5DFCFE9"/>
    <w:rsid w:val="E7D4767B"/>
    <w:rsid w:val="EFF7D39D"/>
    <w:rsid w:val="EFFEE431"/>
    <w:rsid w:val="F0DFFCF5"/>
    <w:rsid w:val="F2FBA682"/>
    <w:rsid w:val="F7FD53E7"/>
    <w:rsid w:val="F7FFA82C"/>
    <w:rsid w:val="FBF367D9"/>
    <w:rsid w:val="FBF3A9B4"/>
    <w:rsid w:val="FD13AF43"/>
    <w:rsid w:val="FD5E04DD"/>
    <w:rsid w:val="FD9BACC3"/>
    <w:rsid w:val="FDB93EFE"/>
    <w:rsid w:val="FE7CF689"/>
    <w:rsid w:val="FFD2AB8D"/>
    <w:rsid w:val="FFDFC390"/>
    <w:rsid w:val="FFF1C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脚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眉 字符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6</Pages>
  <Words>809</Words>
  <Characters>4617</Characters>
  <Lines>38</Lines>
  <Paragraphs>10</Paragraphs>
  <TotalTime>10</TotalTime>
  <ScaleCrop>false</ScaleCrop>
  <LinksUpToDate>false</LinksUpToDate>
  <CharactersWithSpaces>5416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2023-01-18T02:14:00Z</dcterms:created>
  <dc:creator>wjj</dc:creator>
  <cp:lastModifiedBy>zheng.zihan</cp:lastModifiedBy>
  <dcterms:modified xsi:type="dcterms:W3CDTF">2025-12-17T14:58:42Z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E20A97F8469DA8EC0E9AF068EBD08D77</vt:lpwstr>
  </property>
</Properties>
</file>