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BB" w:rsidRDefault="00F938BB" w:rsidP="00F938BB">
      <w:pPr>
        <w:rPr>
          <w:rFonts w:ascii="Times New Roman" w:eastAsia="方正大标宋简体" w:hAnsi="Times New Roman"/>
          <w:sz w:val="42"/>
          <w:szCs w:val="42"/>
        </w:rPr>
      </w:pPr>
      <w:r w:rsidRPr="00DB70FA">
        <w:rPr>
          <w:rFonts w:ascii="Times New Roman" w:eastAsia="方正大标宋简体" w:hAnsi="Times New Roman"/>
          <w:sz w:val="42"/>
          <w:szCs w:val="42"/>
        </w:rPr>
        <w:t>附件</w:t>
      </w:r>
    </w:p>
    <w:p w:rsidR="00F938BB" w:rsidRPr="00DB70FA" w:rsidRDefault="00F938BB" w:rsidP="00F938BB">
      <w:pPr>
        <w:rPr>
          <w:rFonts w:ascii="Times New Roman" w:eastAsia="方正大标宋简体" w:hAnsi="Times New Roman"/>
          <w:sz w:val="42"/>
          <w:szCs w:val="42"/>
        </w:rPr>
      </w:pPr>
    </w:p>
    <w:p w:rsidR="00F938BB" w:rsidRDefault="00F938BB" w:rsidP="00F938BB">
      <w:pPr>
        <w:jc w:val="center"/>
        <w:rPr>
          <w:rFonts w:ascii="Times New Roman" w:eastAsia="方正大标宋简体" w:hAnsi="Times New Roman"/>
          <w:bCs/>
          <w:color w:val="000000"/>
          <w:kern w:val="0"/>
          <w:sz w:val="42"/>
          <w:szCs w:val="42"/>
          <w:u w:color="000000"/>
        </w:rPr>
      </w:pPr>
      <w:bookmarkStart w:id="0" w:name="_Toc522178288"/>
      <w:bookmarkStart w:id="1" w:name="_Toc522178614"/>
      <w:r w:rsidRPr="00D46D09">
        <w:rPr>
          <w:rFonts w:ascii="Times New Roman" w:eastAsia="方正大标宋简体" w:hAnsi="Times New Roman"/>
          <w:bCs/>
          <w:color w:val="000000"/>
          <w:kern w:val="0"/>
          <w:sz w:val="42"/>
          <w:szCs w:val="42"/>
          <w:u w:color="000000"/>
        </w:rPr>
        <w:t>上海国际能源交易中心做市商</w:t>
      </w:r>
    </w:p>
    <w:p w:rsidR="00F938BB" w:rsidRPr="00624056" w:rsidRDefault="00F938BB" w:rsidP="00F938BB">
      <w:pPr>
        <w:jc w:val="center"/>
        <w:rPr>
          <w:rFonts w:ascii="Times New Roman" w:eastAsia="方正大标宋简体" w:hAnsi="Times New Roman"/>
          <w:bCs/>
          <w:color w:val="000000"/>
          <w:kern w:val="0"/>
          <w:sz w:val="42"/>
          <w:szCs w:val="42"/>
          <w:u w:color="000000"/>
        </w:rPr>
      </w:pPr>
      <w:r w:rsidRPr="00D46D09">
        <w:rPr>
          <w:rFonts w:ascii="Times New Roman" w:eastAsia="方正大标宋简体" w:hAnsi="Times New Roman"/>
          <w:bCs/>
          <w:color w:val="000000"/>
          <w:kern w:val="0"/>
          <w:sz w:val="42"/>
          <w:szCs w:val="42"/>
          <w:u w:color="000000"/>
        </w:rPr>
        <w:t>管理细则</w:t>
      </w:r>
      <w:bookmarkEnd w:id="0"/>
      <w:bookmarkEnd w:id="1"/>
      <w:r w:rsidRPr="00D46D09">
        <w:rPr>
          <w:rFonts w:ascii="Times New Roman" w:eastAsia="方正大标宋简体" w:hAnsi="Times New Roman"/>
          <w:sz w:val="42"/>
          <w:szCs w:val="42"/>
        </w:rPr>
        <w:t>（征求意见稿）</w:t>
      </w:r>
    </w:p>
    <w:p w:rsidR="00F938BB" w:rsidRPr="005438D8" w:rsidRDefault="00F938BB" w:rsidP="00F938BB">
      <w:pPr>
        <w:keepNext/>
        <w:keepLines/>
        <w:widowControl/>
        <w:spacing w:before="480" w:line="560" w:lineRule="exact"/>
        <w:jc w:val="center"/>
        <w:rPr>
          <w:rFonts w:ascii="方正黑体简体" w:eastAsia="方正黑体简体" w:hAnsi="Times New Roman"/>
          <w:bCs/>
          <w:kern w:val="0"/>
          <w:sz w:val="30"/>
          <w:szCs w:val="30"/>
        </w:rPr>
      </w:pPr>
      <w:r w:rsidRPr="005438D8">
        <w:rPr>
          <w:rFonts w:ascii="方正黑体简体" w:eastAsia="方正黑体简体" w:hAnsi="Times New Roman" w:hint="eastAsia"/>
          <w:bCs/>
          <w:kern w:val="0"/>
          <w:sz w:val="30"/>
          <w:szCs w:val="30"/>
          <w:lang w:val="zh-CN"/>
        </w:rPr>
        <w:t>目    录</w:t>
      </w:r>
    </w:p>
    <w:p w:rsidR="00F938BB" w:rsidRPr="00624056" w:rsidRDefault="00A37053" w:rsidP="00F938BB">
      <w:pPr>
        <w:pStyle w:val="1"/>
        <w:tabs>
          <w:tab w:val="right" w:leader="dot" w:pos="8777"/>
        </w:tabs>
        <w:spacing w:line="560" w:lineRule="exact"/>
        <w:jc w:val="center"/>
        <w:rPr>
          <w:rFonts w:ascii="Times New Roman" w:eastAsia="方正仿宋简体" w:hAnsi="Times New Roman"/>
          <w:noProof/>
          <w:sz w:val="30"/>
          <w:szCs w:val="30"/>
        </w:rPr>
      </w:pPr>
      <w:r w:rsidRPr="00A37053">
        <w:rPr>
          <w:rFonts w:ascii="Times New Roman" w:eastAsia="方正仿宋简体" w:hAnsi="Times New Roman"/>
          <w:sz w:val="30"/>
          <w:szCs w:val="30"/>
        </w:rPr>
        <w:fldChar w:fldCharType="begin"/>
      </w:r>
      <w:r w:rsidR="00F938BB" w:rsidRPr="00624056">
        <w:rPr>
          <w:rFonts w:ascii="Times New Roman" w:eastAsia="方正仿宋简体" w:hAnsi="Times New Roman"/>
          <w:sz w:val="30"/>
          <w:szCs w:val="30"/>
        </w:rPr>
        <w:instrText xml:space="preserve"> TOC \o "1-3" \h \z \u </w:instrText>
      </w:r>
      <w:r w:rsidRPr="00A37053">
        <w:rPr>
          <w:rFonts w:ascii="Times New Roman" w:eastAsia="方正仿宋简体" w:hAnsi="Times New Roman"/>
          <w:sz w:val="30"/>
          <w:szCs w:val="30"/>
        </w:rPr>
        <w:fldChar w:fldCharType="separate"/>
      </w:r>
      <w:hyperlink w:anchor="_Toc522178615" w:history="1">
        <w:r w:rsidR="00F938BB" w:rsidRPr="00624056">
          <w:rPr>
            <w:rStyle w:val="a5"/>
            <w:rFonts w:ascii="Times New Roman" w:eastAsia="方正仿宋简体" w:hAnsi="Times New Roman"/>
            <w:b/>
            <w:bCs/>
            <w:noProof/>
            <w:kern w:val="44"/>
            <w:sz w:val="30"/>
            <w:szCs w:val="30"/>
          </w:rPr>
          <w:t>第一章</w:t>
        </w:r>
        <w:r w:rsidR="00F938BB" w:rsidRPr="00624056">
          <w:rPr>
            <w:rStyle w:val="a5"/>
            <w:rFonts w:ascii="Times New Roman" w:eastAsia="方正仿宋简体" w:hAnsi="Times New Roman"/>
            <w:b/>
            <w:bCs/>
            <w:noProof/>
            <w:kern w:val="44"/>
            <w:sz w:val="30"/>
            <w:szCs w:val="30"/>
          </w:rPr>
          <w:t xml:space="preserve"> </w:t>
        </w:r>
        <w:r w:rsidR="00F938BB" w:rsidRPr="00624056">
          <w:rPr>
            <w:rStyle w:val="a5"/>
            <w:rFonts w:ascii="Times New Roman" w:eastAsia="方正仿宋简体" w:hAnsi="Times New Roman"/>
            <w:b/>
            <w:bCs/>
            <w:noProof/>
            <w:kern w:val="44"/>
            <w:sz w:val="30"/>
            <w:szCs w:val="30"/>
          </w:rPr>
          <w:t>总则</w:t>
        </w:r>
        <w:r w:rsidR="00F938BB" w:rsidRPr="00624056">
          <w:rPr>
            <w:rFonts w:ascii="Times New Roman" w:eastAsia="方正仿宋简体" w:hAnsi="Times New Roman"/>
            <w:noProof/>
            <w:webHidden/>
            <w:sz w:val="30"/>
            <w:szCs w:val="30"/>
          </w:rPr>
          <w:tab/>
        </w:r>
        <w:r w:rsidRPr="00624056">
          <w:rPr>
            <w:rFonts w:ascii="Times New Roman" w:eastAsia="方正仿宋简体" w:hAnsi="Times New Roman"/>
            <w:noProof/>
            <w:webHidden/>
            <w:sz w:val="30"/>
            <w:szCs w:val="30"/>
          </w:rPr>
          <w:fldChar w:fldCharType="begin"/>
        </w:r>
        <w:r w:rsidR="00F938BB" w:rsidRPr="00624056">
          <w:rPr>
            <w:rFonts w:ascii="Times New Roman" w:eastAsia="方正仿宋简体" w:hAnsi="Times New Roman"/>
            <w:noProof/>
            <w:webHidden/>
            <w:sz w:val="30"/>
            <w:szCs w:val="30"/>
          </w:rPr>
          <w:instrText xml:space="preserve"> PAGEREF _Toc522178615 \h </w:instrText>
        </w:r>
        <w:r w:rsidRPr="00624056">
          <w:rPr>
            <w:rFonts w:ascii="Times New Roman" w:eastAsia="方正仿宋简体" w:hAnsi="Times New Roman"/>
            <w:noProof/>
            <w:webHidden/>
            <w:sz w:val="30"/>
            <w:szCs w:val="30"/>
          </w:rPr>
        </w:r>
        <w:r w:rsidRPr="00624056">
          <w:rPr>
            <w:rFonts w:ascii="Times New Roman" w:eastAsia="方正仿宋简体" w:hAnsi="Times New Roman"/>
            <w:noProof/>
            <w:webHidden/>
            <w:sz w:val="30"/>
            <w:szCs w:val="30"/>
          </w:rPr>
          <w:fldChar w:fldCharType="separate"/>
        </w:r>
        <w:r w:rsidR="00F938BB">
          <w:rPr>
            <w:rFonts w:ascii="Times New Roman" w:eastAsia="方正仿宋简体" w:hAnsi="Times New Roman"/>
            <w:noProof/>
            <w:webHidden/>
            <w:sz w:val="30"/>
            <w:szCs w:val="30"/>
          </w:rPr>
          <w:t xml:space="preserve">- </w:t>
        </w:r>
        <w:r w:rsidR="0098533E">
          <w:rPr>
            <w:rFonts w:ascii="Times New Roman" w:eastAsia="方正仿宋简体" w:hAnsi="Times New Roman" w:hint="eastAsia"/>
            <w:noProof/>
            <w:webHidden/>
            <w:sz w:val="30"/>
            <w:szCs w:val="30"/>
          </w:rPr>
          <w:t>2</w:t>
        </w:r>
        <w:r w:rsidR="00F938BB">
          <w:rPr>
            <w:rFonts w:ascii="Times New Roman" w:eastAsia="方正仿宋简体" w:hAnsi="Times New Roman"/>
            <w:noProof/>
            <w:webHidden/>
            <w:sz w:val="30"/>
            <w:szCs w:val="30"/>
          </w:rPr>
          <w:t xml:space="preserve"> -</w:t>
        </w:r>
        <w:r w:rsidRPr="00624056">
          <w:rPr>
            <w:rFonts w:ascii="Times New Roman" w:eastAsia="方正仿宋简体" w:hAnsi="Times New Roman"/>
            <w:noProof/>
            <w:webHidden/>
            <w:sz w:val="30"/>
            <w:szCs w:val="30"/>
          </w:rPr>
          <w:fldChar w:fldCharType="end"/>
        </w:r>
      </w:hyperlink>
    </w:p>
    <w:p w:rsidR="00F938BB" w:rsidRPr="00624056" w:rsidRDefault="00A37053" w:rsidP="00F938BB">
      <w:pPr>
        <w:pStyle w:val="1"/>
        <w:tabs>
          <w:tab w:val="right" w:leader="dot" w:pos="8777"/>
        </w:tabs>
        <w:spacing w:line="560" w:lineRule="exact"/>
        <w:jc w:val="center"/>
        <w:rPr>
          <w:rFonts w:ascii="Times New Roman" w:eastAsia="方正仿宋简体" w:hAnsi="Times New Roman"/>
          <w:noProof/>
          <w:sz w:val="30"/>
          <w:szCs w:val="30"/>
        </w:rPr>
      </w:pPr>
      <w:hyperlink w:anchor="_Toc522178616" w:history="1">
        <w:r w:rsidR="00F938BB" w:rsidRPr="00624056">
          <w:rPr>
            <w:rStyle w:val="a5"/>
            <w:rFonts w:ascii="Times New Roman" w:eastAsia="方正仿宋简体" w:hAnsi="Times New Roman"/>
            <w:b/>
            <w:bCs/>
            <w:noProof/>
            <w:kern w:val="44"/>
            <w:sz w:val="30"/>
            <w:szCs w:val="30"/>
          </w:rPr>
          <w:t>第二章</w:t>
        </w:r>
        <w:r w:rsidR="00F938BB" w:rsidRPr="00624056">
          <w:rPr>
            <w:rStyle w:val="a5"/>
            <w:rFonts w:ascii="Times New Roman" w:eastAsia="方正仿宋简体" w:hAnsi="Times New Roman"/>
            <w:b/>
            <w:bCs/>
            <w:noProof/>
            <w:kern w:val="44"/>
            <w:sz w:val="30"/>
            <w:szCs w:val="30"/>
          </w:rPr>
          <w:t xml:space="preserve"> </w:t>
        </w:r>
        <w:r w:rsidR="00F938BB" w:rsidRPr="00624056">
          <w:rPr>
            <w:rStyle w:val="a5"/>
            <w:rFonts w:ascii="Times New Roman" w:eastAsia="方正仿宋简体" w:hAnsi="Times New Roman"/>
            <w:b/>
            <w:bCs/>
            <w:noProof/>
            <w:kern w:val="44"/>
            <w:sz w:val="30"/>
            <w:szCs w:val="30"/>
          </w:rPr>
          <w:t>资格管理</w:t>
        </w:r>
        <w:r w:rsidR="00F938BB" w:rsidRPr="00624056">
          <w:rPr>
            <w:rFonts w:ascii="Times New Roman" w:eastAsia="方正仿宋简体" w:hAnsi="Times New Roman"/>
            <w:noProof/>
            <w:webHidden/>
            <w:sz w:val="30"/>
            <w:szCs w:val="30"/>
          </w:rPr>
          <w:tab/>
        </w:r>
        <w:r w:rsidRPr="00624056">
          <w:rPr>
            <w:rFonts w:ascii="Times New Roman" w:eastAsia="方正仿宋简体" w:hAnsi="Times New Roman"/>
            <w:noProof/>
            <w:webHidden/>
            <w:sz w:val="30"/>
            <w:szCs w:val="30"/>
          </w:rPr>
          <w:fldChar w:fldCharType="begin"/>
        </w:r>
        <w:r w:rsidR="00F938BB" w:rsidRPr="00624056">
          <w:rPr>
            <w:rFonts w:ascii="Times New Roman" w:eastAsia="方正仿宋简体" w:hAnsi="Times New Roman"/>
            <w:noProof/>
            <w:webHidden/>
            <w:sz w:val="30"/>
            <w:szCs w:val="30"/>
          </w:rPr>
          <w:instrText xml:space="preserve"> PAGEREF _Toc522178616 \h </w:instrText>
        </w:r>
        <w:r w:rsidRPr="00624056">
          <w:rPr>
            <w:rFonts w:ascii="Times New Roman" w:eastAsia="方正仿宋简体" w:hAnsi="Times New Roman"/>
            <w:noProof/>
            <w:webHidden/>
            <w:sz w:val="30"/>
            <w:szCs w:val="30"/>
          </w:rPr>
        </w:r>
        <w:r w:rsidRPr="00624056">
          <w:rPr>
            <w:rFonts w:ascii="Times New Roman" w:eastAsia="方正仿宋简体" w:hAnsi="Times New Roman"/>
            <w:noProof/>
            <w:webHidden/>
            <w:sz w:val="30"/>
            <w:szCs w:val="30"/>
          </w:rPr>
          <w:fldChar w:fldCharType="separate"/>
        </w:r>
        <w:r w:rsidR="00F938BB">
          <w:rPr>
            <w:rFonts w:ascii="Times New Roman" w:eastAsia="方正仿宋简体" w:hAnsi="Times New Roman"/>
            <w:noProof/>
            <w:webHidden/>
            <w:sz w:val="30"/>
            <w:szCs w:val="30"/>
          </w:rPr>
          <w:t xml:space="preserve">- </w:t>
        </w:r>
        <w:r w:rsidR="0098533E">
          <w:rPr>
            <w:rFonts w:ascii="Times New Roman" w:eastAsia="方正仿宋简体" w:hAnsi="Times New Roman" w:hint="eastAsia"/>
            <w:noProof/>
            <w:webHidden/>
            <w:sz w:val="30"/>
            <w:szCs w:val="30"/>
          </w:rPr>
          <w:t>2</w:t>
        </w:r>
        <w:r w:rsidR="00F938BB">
          <w:rPr>
            <w:rFonts w:ascii="Times New Roman" w:eastAsia="方正仿宋简体" w:hAnsi="Times New Roman"/>
            <w:noProof/>
            <w:webHidden/>
            <w:sz w:val="30"/>
            <w:szCs w:val="30"/>
          </w:rPr>
          <w:t xml:space="preserve"> -</w:t>
        </w:r>
        <w:r w:rsidRPr="00624056">
          <w:rPr>
            <w:rFonts w:ascii="Times New Roman" w:eastAsia="方正仿宋简体" w:hAnsi="Times New Roman"/>
            <w:noProof/>
            <w:webHidden/>
            <w:sz w:val="30"/>
            <w:szCs w:val="30"/>
          </w:rPr>
          <w:fldChar w:fldCharType="end"/>
        </w:r>
      </w:hyperlink>
    </w:p>
    <w:p w:rsidR="00F938BB" w:rsidRPr="00624056" w:rsidRDefault="00A37053" w:rsidP="00F938BB">
      <w:pPr>
        <w:pStyle w:val="1"/>
        <w:tabs>
          <w:tab w:val="right" w:leader="dot" w:pos="8777"/>
        </w:tabs>
        <w:spacing w:line="560" w:lineRule="exact"/>
        <w:jc w:val="center"/>
        <w:rPr>
          <w:rFonts w:ascii="Times New Roman" w:eastAsia="方正仿宋简体" w:hAnsi="Times New Roman"/>
          <w:noProof/>
          <w:sz w:val="30"/>
          <w:szCs w:val="30"/>
        </w:rPr>
      </w:pPr>
      <w:hyperlink w:anchor="_Toc522178617" w:history="1">
        <w:r w:rsidR="00F938BB" w:rsidRPr="00624056">
          <w:rPr>
            <w:rStyle w:val="a5"/>
            <w:rFonts w:ascii="Times New Roman" w:eastAsia="方正仿宋简体" w:hAnsi="Times New Roman"/>
            <w:b/>
            <w:bCs/>
            <w:noProof/>
            <w:kern w:val="44"/>
            <w:sz w:val="30"/>
            <w:szCs w:val="30"/>
          </w:rPr>
          <w:t>第三章</w:t>
        </w:r>
        <w:r w:rsidR="00F938BB" w:rsidRPr="00624056">
          <w:rPr>
            <w:rStyle w:val="a5"/>
            <w:rFonts w:ascii="Times New Roman" w:eastAsia="方正仿宋简体" w:hAnsi="Times New Roman"/>
            <w:b/>
            <w:bCs/>
            <w:noProof/>
            <w:kern w:val="44"/>
            <w:sz w:val="30"/>
            <w:szCs w:val="30"/>
          </w:rPr>
          <w:t xml:space="preserve"> </w:t>
        </w:r>
        <w:r w:rsidR="00F938BB" w:rsidRPr="00624056">
          <w:rPr>
            <w:rStyle w:val="a5"/>
            <w:rFonts w:ascii="Times New Roman" w:eastAsia="方正仿宋简体" w:hAnsi="Times New Roman"/>
            <w:b/>
            <w:bCs/>
            <w:noProof/>
            <w:kern w:val="44"/>
            <w:sz w:val="30"/>
            <w:szCs w:val="30"/>
          </w:rPr>
          <w:t>做市业务</w:t>
        </w:r>
        <w:r w:rsidR="00F938BB" w:rsidRPr="00624056">
          <w:rPr>
            <w:rFonts w:ascii="Times New Roman" w:eastAsia="方正仿宋简体" w:hAnsi="Times New Roman"/>
            <w:noProof/>
            <w:webHidden/>
            <w:sz w:val="30"/>
            <w:szCs w:val="30"/>
          </w:rPr>
          <w:tab/>
        </w:r>
        <w:r w:rsidRPr="00624056">
          <w:rPr>
            <w:rFonts w:ascii="Times New Roman" w:eastAsia="方正仿宋简体" w:hAnsi="Times New Roman"/>
            <w:noProof/>
            <w:webHidden/>
            <w:sz w:val="30"/>
            <w:szCs w:val="30"/>
          </w:rPr>
          <w:fldChar w:fldCharType="begin"/>
        </w:r>
        <w:r w:rsidR="00F938BB" w:rsidRPr="00624056">
          <w:rPr>
            <w:rFonts w:ascii="Times New Roman" w:eastAsia="方正仿宋简体" w:hAnsi="Times New Roman"/>
            <w:noProof/>
            <w:webHidden/>
            <w:sz w:val="30"/>
            <w:szCs w:val="30"/>
          </w:rPr>
          <w:instrText xml:space="preserve"> PAGEREF _Toc522178617 \h </w:instrText>
        </w:r>
        <w:r w:rsidRPr="00624056">
          <w:rPr>
            <w:rFonts w:ascii="Times New Roman" w:eastAsia="方正仿宋简体" w:hAnsi="Times New Roman"/>
            <w:noProof/>
            <w:webHidden/>
            <w:sz w:val="30"/>
            <w:szCs w:val="30"/>
          </w:rPr>
        </w:r>
        <w:r w:rsidRPr="00624056">
          <w:rPr>
            <w:rFonts w:ascii="Times New Roman" w:eastAsia="方正仿宋简体" w:hAnsi="Times New Roman"/>
            <w:noProof/>
            <w:webHidden/>
            <w:sz w:val="30"/>
            <w:szCs w:val="30"/>
          </w:rPr>
          <w:fldChar w:fldCharType="separate"/>
        </w:r>
        <w:r w:rsidR="00F938BB">
          <w:rPr>
            <w:rFonts w:ascii="Times New Roman" w:eastAsia="方正仿宋简体" w:hAnsi="Times New Roman"/>
            <w:noProof/>
            <w:webHidden/>
            <w:sz w:val="30"/>
            <w:szCs w:val="30"/>
          </w:rPr>
          <w:t xml:space="preserve">- </w:t>
        </w:r>
        <w:r w:rsidR="0098533E">
          <w:rPr>
            <w:rFonts w:ascii="Times New Roman" w:eastAsia="方正仿宋简体" w:hAnsi="Times New Roman" w:hint="eastAsia"/>
            <w:noProof/>
            <w:webHidden/>
            <w:sz w:val="30"/>
            <w:szCs w:val="30"/>
          </w:rPr>
          <w:t>4</w:t>
        </w:r>
        <w:r w:rsidR="00F938BB">
          <w:rPr>
            <w:rFonts w:ascii="Times New Roman" w:eastAsia="方正仿宋简体" w:hAnsi="Times New Roman"/>
            <w:noProof/>
            <w:webHidden/>
            <w:sz w:val="30"/>
            <w:szCs w:val="30"/>
          </w:rPr>
          <w:t xml:space="preserve"> -</w:t>
        </w:r>
        <w:r w:rsidRPr="00624056">
          <w:rPr>
            <w:rFonts w:ascii="Times New Roman" w:eastAsia="方正仿宋简体" w:hAnsi="Times New Roman"/>
            <w:noProof/>
            <w:webHidden/>
            <w:sz w:val="30"/>
            <w:szCs w:val="30"/>
          </w:rPr>
          <w:fldChar w:fldCharType="end"/>
        </w:r>
      </w:hyperlink>
    </w:p>
    <w:p w:rsidR="00F938BB" w:rsidRPr="00624056" w:rsidRDefault="00A37053" w:rsidP="00F938BB">
      <w:pPr>
        <w:pStyle w:val="1"/>
        <w:tabs>
          <w:tab w:val="right" w:leader="dot" w:pos="8777"/>
        </w:tabs>
        <w:spacing w:line="560" w:lineRule="exact"/>
        <w:jc w:val="center"/>
        <w:rPr>
          <w:rFonts w:ascii="Times New Roman" w:eastAsia="方正仿宋简体" w:hAnsi="Times New Roman"/>
          <w:noProof/>
          <w:sz w:val="30"/>
          <w:szCs w:val="30"/>
        </w:rPr>
      </w:pPr>
      <w:hyperlink w:anchor="_Toc522178618" w:history="1">
        <w:r w:rsidR="00F938BB" w:rsidRPr="00624056">
          <w:rPr>
            <w:rStyle w:val="a5"/>
            <w:rFonts w:ascii="Times New Roman" w:eastAsia="方正仿宋简体" w:hAnsi="Times New Roman"/>
            <w:b/>
            <w:bCs/>
            <w:noProof/>
            <w:kern w:val="44"/>
            <w:sz w:val="30"/>
            <w:szCs w:val="30"/>
          </w:rPr>
          <w:t>第四章</w:t>
        </w:r>
        <w:r w:rsidR="00F938BB" w:rsidRPr="00624056">
          <w:rPr>
            <w:rStyle w:val="a5"/>
            <w:rFonts w:ascii="Times New Roman" w:eastAsia="方正仿宋简体" w:hAnsi="Times New Roman"/>
            <w:b/>
            <w:bCs/>
            <w:noProof/>
            <w:kern w:val="44"/>
            <w:sz w:val="30"/>
            <w:szCs w:val="30"/>
          </w:rPr>
          <w:t xml:space="preserve"> </w:t>
        </w:r>
        <w:r w:rsidR="00F938BB" w:rsidRPr="00624056">
          <w:rPr>
            <w:rStyle w:val="a5"/>
            <w:rFonts w:ascii="Times New Roman" w:eastAsia="方正仿宋简体" w:hAnsi="Times New Roman"/>
            <w:b/>
            <w:bCs/>
            <w:noProof/>
            <w:kern w:val="44"/>
            <w:sz w:val="30"/>
            <w:szCs w:val="30"/>
          </w:rPr>
          <w:t>权利和义务</w:t>
        </w:r>
        <w:r w:rsidR="00F938BB" w:rsidRPr="00624056">
          <w:rPr>
            <w:rFonts w:ascii="Times New Roman" w:eastAsia="方正仿宋简体" w:hAnsi="Times New Roman"/>
            <w:noProof/>
            <w:webHidden/>
            <w:sz w:val="30"/>
            <w:szCs w:val="30"/>
          </w:rPr>
          <w:tab/>
        </w:r>
        <w:r w:rsidRPr="00624056">
          <w:rPr>
            <w:rFonts w:ascii="Times New Roman" w:eastAsia="方正仿宋简体" w:hAnsi="Times New Roman"/>
            <w:noProof/>
            <w:webHidden/>
            <w:sz w:val="30"/>
            <w:szCs w:val="30"/>
          </w:rPr>
          <w:fldChar w:fldCharType="begin"/>
        </w:r>
        <w:r w:rsidR="00F938BB" w:rsidRPr="00624056">
          <w:rPr>
            <w:rFonts w:ascii="Times New Roman" w:eastAsia="方正仿宋简体" w:hAnsi="Times New Roman"/>
            <w:noProof/>
            <w:webHidden/>
            <w:sz w:val="30"/>
            <w:szCs w:val="30"/>
          </w:rPr>
          <w:instrText xml:space="preserve"> PAGEREF _Toc522178618 \h </w:instrText>
        </w:r>
        <w:r w:rsidRPr="00624056">
          <w:rPr>
            <w:rFonts w:ascii="Times New Roman" w:eastAsia="方正仿宋简体" w:hAnsi="Times New Roman"/>
            <w:noProof/>
            <w:webHidden/>
            <w:sz w:val="30"/>
            <w:szCs w:val="30"/>
          </w:rPr>
        </w:r>
        <w:r w:rsidRPr="00624056">
          <w:rPr>
            <w:rFonts w:ascii="Times New Roman" w:eastAsia="方正仿宋简体" w:hAnsi="Times New Roman"/>
            <w:noProof/>
            <w:webHidden/>
            <w:sz w:val="30"/>
            <w:szCs w:val="30"/>
          </w:rPr>
          <w:fldChar w:fldCharType="separate"/>
        </w:r>
        <w:r w:rsidR="00F938BB">
          <w:rPr>
            <w:rFonts w:ascii="Times New Roman" w:eastAsia="方正仿宋简体" w:hAnsi="Times New Roman"/>
            <w:noProof/>
            <w:webHidden/>
            <w:sz w:val="30"/>
            <w:szCs w:val="30"/>
          </w:rPr>
          <w:t xml:space="preserve">- </w:t>
        </w:r>
        <w:r w:rsidR="0098533E">
          <w:rPr>
            <w:rFonts w:ascii="Times New Roman" w:eastAsia="方正仿宋简体" w:hAnsi="Times New Roman" w:hint="eastAsia"/>
            <w:noProof/>
            <w:webHidden/>
            <w:sz w:val="30"/>
            <w:szCs w:val="30"/>
          </w:rPr>
          <w:t>5</w:t>
        </w:r>
        <w:r w:rsidR="00F938BB">
          <w:rPr>
            <w:rFonts w:ascii="Times New Roman" w:eastAsia="方正仿宋简体" w:hAnsi="Times New Roman"/>
            <w:noProof/>
            <w:webHidden/>
            <w:sz w:val="30"/>
            <w:szCs w:val="30"/>
          </w:rPr>
          <w:t xml:space="preserve"> -</w:t>
        </w:r>
        <w:r w:rsidRPr="00624056">
          <w:rPr>
            <w:rFonts w:ascii="Times New Roman" w:eastAsia="方正仿宋简体" w:hAnsi="Times New Roman"/>
            <w:noProof/>
            <w:webHidden/>
            <w:sz w:val="30"/>
            <w:szCs w:val="30"/>
          </w:rPr>
          <w:fldChar w:fldCharType="end"/>
        </w:r>
      </w:hyperlink>
    </w:p>
    <w:p w:rsidR="00F938BB" w:rsidRPr="00624056" w:rsidRDefault="00A37053" w:rsidP="00F938BB">
      <w:pPr>
        <w:pStyle w:val="1"/>
        <w:tabs>
          <w:tab w:val="right" w:leader="dot" w:pos="8777"/>
        </w:tabs>
        <w:spacing w:line="560" w:lineRule="exact"/>
        <w:jc w:val="center"/>
        <w:rPr>
          <w:rFonts w:ascii="Times New Roman" w:eastAsia="方正仿宋简体" w:hAnsi="Times New Roman"/>
          <w:noProof/>
          <w:sz w:val="30"/>
          <w:szCs w:val="30"/>
        </w:rPr>
      </w:pPr>
      <w:hyperlink w:anchor="_Toc522178619" w:history="1">
        <w:r w:rsidR="00F938BB" w:rsidRPr="00624056">
          <w:rPr>
            <w:rStyle w:val="a5"/>
            <w:rFonts w:ascii="Times New Roman" w:eastAsia="方正仿宋简体" w:hAnsi="Times New Roman"/>
            <w:b/>
            <w:bCs/>
            <w:noProof/>
            <w:kern w:val="44"/>
            <w:sz w:val="30"/>
            <w:szCs w:val="30"/>
          </w:rPr>
          <w:t>第五章</w:t>
        </w:r>
        <w:r w:rsidR="00F938BB" w:rsidRPr="00624056">
          <w:rPr>
            <w:rStyle w:val="a5"/>
            <w:rFonts w:ascii="Times New Roman" w:eastAsia="方正仿宋简体" w:hAnsi="Times New Roman"/>
            <w:b/>
            <w:bCs/>
            <w:noProof/>
            <w:kern w:val="44"/>
            <w:sz w:val="30"/>
            <w:szCs w:val="30"/>
          </w:rPr>
          <w:t xml:space="preserve"> </w:t>
        </w:r>
        <w:r w:rsidR="00F938BB" w:rsidRPr="00624056">
          <w:rPr>
            <w:rStyle w:val="a5"/>
            <w:rFonts w:ascii="Times New Roman" w:eastAsia="方正仿宋简体" w:hAnsi="Times New Roman"/>
            <w:b/>
            <w:bCs/>
            <w:noProof/>
            <w:kern w:val="44"/>
            <w:sz w:val="30"/>
            <w:szCs w:val="30"/>
          </w:rPr>
          <w:t>监督管理</w:t>
        </w:r>
        <w:r w:rsidR="00F938BB" w:rsidRPr="00624056">
          <w:rPr>
            <w:rFonts w:ascii="Times New Roman" w:eastAsia="方正仿宋简体" w:hAnsi="Times New Roman"/>
            <w:noProof/>
            <w:webHidden/>
            <w:sz w:val="30"/>
            <w:szCs w:val="30"/>
          </w:rPr>
          <w:tab/>
        </w:r>
        <w:r w:rsidRPr="00624056">
          <w:rPr>
            <w:rFonts w:ascii="Times New Roman" w:eastAsia="方正仿宋简体" w:hAnsi="Times New Roman"/>
            <w:noProof/>
            <w:webHidden/>
            <w:sz w:val="30"/>
            <w:szCs w:val="30"/>
          </w:rPr>
          <w:fldChar w:fldCharType="begin"/>
        </w:r>
        <w:r w:rsidR="00F938BB" w:rsidRPr="00624056">
          <w:rPr>
            <w:rFonts w:ascii="Times New Roman" w:eastAsia="方正仿宋简体" w:hAnsi="Times New Roman"/>
            <w:noProof/>
            <w:webHidden/>
            <w:sz w:val="30"/>
            <w:szCs w:val="30"/>
          </w:rPr>
          <w:instrText xml:space="preserve"> PAGEREF _Toc522178619 \h </w:instrText>
        </w:r>
        <w:r w:rsidRPr="00624056">
          <w:rPr>
            <w:rFonts w:ascii="Times New Roman" w:eastAsia="方正仿宋简体" w:hAnsi="Times New Roman"/>
            <w:noProof/>
            <w:webHidden/>
            <w:sz w:val="30"/>
            <w:szCs w:val="30"/>
          </w:rPr>
        </w:r>
        <w:r w:rsidRPr="00624056">
          <w:rPr>
            <w:rFonts w:ascii="Times New Roman" w:eastAsia="方正仿宋简体" w:hAnsi="Times New Roman"/>
            <w:noProof/>
            <w:webHidden/>
            <w:sz w:val="30"/>
            <w:szCs w:val="30"/>
          </w:rPr>
          <w:fldChar w:fldCharType="separate"/>
        </w:r>
        <w:r w:rsidR="00F938BB">
          <w:rPr>
            <w:rFonts w:ascii="Times New Roman" w:eastAsia="方正仿宋简体" w:hAnsi="Times New Roman"/>
            <w:noProof/>
            <w:webHidden/>
            <w:sz w:val="30"/>
            <w:szCs w:val="30"/>
          </w:rPr>
          <w:t xml:space="preserve">- </w:t>
        </w:r>
        <w:r w:rsidR="0098533E">
          <w:rPr>
            <w:rFonts w:ascii="Times New Roman" w:eastAsia="方正仿宋简体" w:hAnsi="Times New Roman" w:hint="eastAsia"/>
            <w:noProof/>
            <w:webHidden/>
            <w:sz w:val="30"/>
            <w:szCs w:val="30"/>
          </w:rPr>
          <w:t>6</w:t>
        </w:r>
        <w:r w:rsidR="00F938BB">
          <w:rPr>
            <w:rFonts w:ascii="Times New Roman" w:eastAsia="方正仿宋简体" w:hAnsi="Times New Roman"/>
            <w:noProof/>
            <w:webHidden/>
            <w:sz w:val="30"/>
            <w:szCs w:val="30"/>
          </w:rPr>
          <w:t xml:space="preserve"> -</w:t>
        </w:r>
        <w:r w:rsidRPr="00624056">
          <w:rPr>
            <w:rFonts w:ascii="Times New Roman" w:eastAsia="方正仿宋简体" w:hAnsi="Times New Roman"/>
            <w:noProof/>
            <w:webHidden/>
            <w:sz w:val="30"/>
            <w:szCs w:val="30"/>
          </w:rPr>
          <w:fldChar w:fldCharType="end"/>
        </w:r>
      </w:hyperlink>
    </w:p>
    <w:p w:rsidR="00F938BB" w:rsidRPr="00624056" w:rsidRDefault="00A37053" w:rsidP="00F938BB">
      <w:pPr>
        <w:pStyle w:val="1"/>
        <w:tabs>
          <w:tab w:val="right" w:leader="dot" w:pos="8777"/>
        </w:tabs>
        <w:spacing w:line="560" w:lineRule="exact"/>
        <w:jc w:val="center"/>
        <w:rPr>
          <w:rFonts w:ascii="Times New Roman" w:eastAsia="方正仿宋简体" w:hAnsi="Times New Roman"/>
          <w:noProof/>
          <w:sz w:val="30"/>
          <w:szCs w:val="30"/>
        </w:rPr>
      </w:pPr>
      <w:hyperlink w:anchor="_Toc522178620" w:history="1">
        <w:r w:rsidR="00F938BB" w:rsidRPr="00624056">
          <w:rPr>
            <w:rStyle w:val="a5"/>
            <w:rFonts w:ascii="Times New Roman" w:eastAsia="方正仿宋简体" w:hAnsi="Times New Roman"/>
            <w:b/>
            <w:bCs/>
            <w:noProof/>
            <w:kern w:val="44"/>
            <w:sz w:val="30"/>
            <w:szCs w:val="30"/>
          </w:rPr>
          <w:t>第六章</w:t>
        </w:r>
        <w:r w:rsidR="00F938BB" w:rsidRPr="00624056">
          <w:rPr>
            <w:rStyle w:val="a5"/>
            <w:rFonts w:ascii="Times New Roman" w:eastAsia="方正仿宋简体" w:hAnsi="Times New Roman"/>
            <w:b/>
            <w:bCs/>
            <w:noProof/>
            <w:kern w:val="44"/>
            <w:sz w:val="30"/>
            <w:szCs w:val="30"/>
          </w:rPr>
          <w:t xml:space="preserve"> </w:t>
        </w:r>
        <w:r w:rsidR="00F938BB" w:rsidRPr="00624056">
          <w:rPr>
            <w:rStyle w:val="a5"/>
            <w:rFonts w:ascii="Times New Roman" w:eastAsia="方正仿宋简体" w:hAnsi="Times New Roman"/>
            <w:b/>
            <w:bCs/>
            <w:noProof/>
            <w:kern w:val="44"/>
            <w:sz w:val="30"/>
            <w:szCs w:val="30"/>
          </w:rPr>
          <w:t>附则</w:t>
        </w:r>
        <w:r w:rsidR="00F938BB" w:rsidRPr="00624056">
          <w:rPr>
            <w:rFonts w:ascii="Times New Roman" w:eastAsia="方正仿宋简体" w:hAnsi="Times New Roman"/>
            <w:noProof/>
            <w:webHidden/>
            <w:sz w:val="30"/>
            <w:szCs w:val="30"/>
          </w:rPr>
          <w:tab/>
        </w:r>
        <w:r w:rsidRPr="00624056">
          <w:rPr>
            <w:rFonts w:ascii="Times New Roman" w:eastAsia="方正仿宋简体" w:hAnsi="Times New Roman"/>
            <w:noProof/>
            <w:webHidden/>
            <w:sz w:val="30"/>
            <w:szCs w:val="30"/>
          </w:rPr>
          <w:fldChar w:fldCharType="begin"/>
        </w:r>
        <w:r w:rsidR="00F938BB" w:rsidRPr="00624056">
          <w:rPr>
            <w:rFonts w:ascii="Times New Roman" w:eastAsia="方正仿宋简体" w:hAnsi="Times New Roman"/>
            <w:noProof/>
            <w:webHidden/>
            <w:sz w:val="30"/>
            <w:szCs w:val="30"/>
          </w:rPr>
          <w:instrText xml:space="preserve"> PAGEREF _Toc522178620 \h </w:instrText>
        </w:r>
        <w:r w:rsidRPr="00624056">
          <w:rPr>
            <w:rFonts w:ascii="Times New Roman" w:eastAsia="方正仿宋简体" w:hAnsi="Times New Roman"/>
            <w:noProof/>
            <w:webHidden/>
            <w:sz w:val="30"/>
            <w:szCs w:val="30"/>
          </w:rPr>
        </w:r>
        <w:r w:rsidRPr="00624056">
          <w:rPr>
            <w:rFonts w:ascii="Times New Roman" w:eastAsia="方正仿宋简体" w:hAnsi="Times New Roman"/>
            <w:noProof/>
            <w:webHidden/>
            <w:sz w:val="30"/>
            <w:szCs w:val="30"/>
          </w:rPr>
          <w:fldChar w:fldCharType="separate"/>
        </w:r>
        <w:r w:rsidR="00F938BB">
          <w:rPr>
            <w:rFonts w:ascii="Times New Roman" w:eastAsia="方正仿宋简体" w:hAnsi="Times New Roman"/>
            <w:noProof/>
            <w:webHidden/>
            <w:sz w:val="30"/>
            <w:szCs w:val="30"/>
          </w:rPr>
          <w:t xml:space="preserve">- </w:t>
        </w:r>
        <w:r w:rsidR="0098533E">
          <w:rPr>
            <w:rFonts w:ascii="Times New Roman" w:eastAsia="方正仿宋简体" w:hAnsi="Times New Roman" w:hint="eastAsia"/>
            <w:noProof/>
            <w:webHidden/>
            <w:sz w:val="30"/>
            <w:szCs w:val="30"/>
          </w:rPr>
          <w:t>8</w:t>
        </w:r>
        <w:r w:rsidR="00F938BB">
          <w:rPr>
            <w:rFonts w:ascii="Times New Roman" w:eastAsia="方正仿宋简体" w:hAnsi="Times New Roman"/>
            <w:noProof/>
            <w:webHidden/>
            <w:sz w:val="30"/>
            <w:szCs w:val="30"/>
          </w:rPr>
          <w:t xml:space="preserve"> -</w:t>
        </w:r>
        <w:r w:rsidRPr="00624056">
          <w:rPr>
            <w:rFonts w:ascii="Times New Roman" w:eastAsia="方正仿宋简体" w:hAnsi="Times New Roman"/>
            <w:noProof/>
            <w:webHidden/>
            <w:sz w:val="30"/>
            <w:szCs w:val="30"/>
          </w:rPr>
          <w:fldChar w:fldCharType="end"/>
        </w:r>
      </w:hyperlink>
    </w:p>
    <w:p w:rsidR="00F938BB" w:rsidRDefault="00A37053" w:rsidP="00F938BB">
      <w:pPr>
        <w:spacing w:line="560" w:lineRule="exact"/>
        <w:jc w:val="center"/>
      </w:pPr>
      <w:r w:rsidRPr="00624056">
        <w:rPr>
          <w:rFonts w:ascii="Times New Roman" w:eastAsia="方正仿宋简体" w:hAnsi="Times New Roman"/>
          <w:b/>
          <w:bCs/>
          <w:sz w:val="30"/>
          <w:szCs w:val="30"/>
          <w:lang w:val="zh-CN"/>
        </w:rPr>
        <w:fldChar w:fldCharType="end"/>
      </w:r>
    </w:p>
    <w:p w:rsidR="00F938BB" w:rsidRPr="00D46D09" w:rsidRDefault="00F938BB" w:rsidP="00F938BB">
      <w:pPr>
        <w:rPr>
          <w:rFonts w:ascii="Times New Roman" w:eastAsia="方正仿宋简体" w:hAnsi="Times New Roman"/>
          <w:sz w:val="30"/>
          <w:szCs w:val="30"/>
        </w:rPr>
      </w:pPr>
    </w:p>
    <w:p w:rsidR="00F938BB" w:rsidRPr="00D46D09" w:rsidRDefault="00F938BB" w:rsidP="00F938BB">
      <w:pPr>
        <w:jc w:val="center"/>
        <w:rPr>
          <w:rFonts w:ascii="方正大标宋简体" w:eastAsia="方正大标宋简体" w:hAnsi="Times New Roman"/>
          <w:sz w:val="42"/>
          <w:szCs w:val="42"/>
        </w:rPr>
      </w:pPr>
    </w:p>
    <w:p w:rsidR="00F938BB" w:rsidRPr="005438D8" w:rsidRDefault="00F938BB" w:rsidP="00F938BB">
      <w:pPr>
        <w:keepNext/>
        <w:keepLines/>
        <w:spacing w:before="340" w:after="330" w:line="578" w:lineRule="auto"/>
        <w:jc w:val="center"/>
        <w:outlineLvl w:val="0"/>
        <w:rPr>
          <w:rFonts w:ascii="方正黑体简体" w:eastAsia="方正黑体简体" w:hAnsi="Times New Roman"/>
          <w:bCs/>
          <w:kern w:val="44"/>
          <w:sz w:val="30"/>
          <w:szCs w:val="30"/>
        </w:rPr>
      </w:pPr>
      <w:r w:rsidRPr="00D46D09">
        <w:rPr>
          <w:rFonts w:ascii="仿宋" w:eastAsia="仿宋" w:hAnsi="仿宋" w:cs="仿宋"/>
          <w:b/>
          <w:bCs/>
          <w:sz w:val="32"/>
          <w:szCs w:val="32"/>
        </w:rPr>
        <w:br w:type="page"/>
      </w:r>
      <w:bookmarkStart w:id="2" w:name="_Toc522178289"/>
      <w:bookmarkStart w:id="3" w:name="_Toc522178615"/>
      <w:r w:rsidRPr="005438D8">
        <w:rPr>
          <w:rFonts w:ascii="方正黑体简体" w:eastAsia="方正黑体简体" w:hAnsi="Times New Roman" w:hint="eastAsia"/>
          <w:bCs/>
          <w:kern w:val="44"/>
          <w:sz w:val="30"/>
          <w:szCs w:val="30"/>
        </w:rPr>
        <w:lastRenderedPageBreak/>
        <w:t>第一章 总则</w:t>
      </w:r>
      <w:bookmarkEnd w:id="2"/>
      <w:bookmarkEnd w:id="3"/>
    </w:p>
    <w:p w:rsidR="00F938BB" w:rsidRPr="005438D8" w:rsidRDefault="00F938BB" w:rsidP="00F938BB">
      <w:pPr>
        <w:tabs>
          <w:tab w:val="left" w:pos="1380"/>
        </w:tabs>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第一条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为了规范上海国际能源交易中心（以下简称上期能源）做市商业务，增强期货交易流动性，促进市场功能发挥，根据《上海国际能源交易中心交易规则》，制定本细则。</w:t>
      </w:r>
    </w:p>
    <w:p w:rsidR="00F938BB" w:rsidRPr="005438D8" w:rsidRDefault="00F938BB" w:rsidP="00F938BB">
      <w:pPr>
        <w:tabs>
          <w:tab w:val="left" w:pos="1380"/>
        </w:tabs>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第二条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做市商是指经上期能源认可，为指定品种的期货、期权合约提供双边报价等服务的法人或者非法人组织。</w:t>
      </w:r>
    </w:p>
    <w:p w:rsidR="00F938BB" w:rsidRPr="005438D8" w:rsidRDefault="00F938BB" w:rsidP="00F938BB">
      <w:pPr>
        <w:tabs>
          <w:tab w:val="left" w:pos="1380"/>
        </w:tabs>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第三条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本细则适用于上期能源做市商业务及相关活动，上期能源、做市商及会员应当遵守本细则。</w:t>
      </w:r>
    </w:p>
    <w:p w:rsidR="00F938BB" w:rsidRPr="005438D8" w:rsidRDefault="00F938BB" w:rsidP="00F938BB">
      <w:pPr>
        <w:tabs>
          <w:tab w:val="left" w:pos="1380"/>
        </w:tabs>
        <w:spacing w:line="400" w:lineRule="exact"/>
        <w:rPr>
          <w:rFonts w:ascii="Times New Roman" w:eastAsia="方正仿宋简体" w:hAnsi="Times New Roman"/>
          <w:sz w:val="30"/>
          <w:szCs w:val="30"/>
        </w:rPr>
      </w:pPr>
    </w:p>
    <w:p w:rsidR="00F938BB" w:rsidRPr="005438D8" w:rsidRDefault="00F938BB" w:rsidP="00F938BB">
      <w:pPr>
        <w:tabs>
          <w:tab w:val="left" w:pos="1380"/>
        </w:tabs>
        <w:spacing w:line="400" w:lineRule="exact"/>
        <w:rPr>
          <w:rFonts w:ascii="Times New Roman" w:eastAsia="方正仿宋简体" w:hAnsi="Times New Roman"/>
          <w:sz w:val="30"/>
          <w:szCs w:val="30"/>
        </w:rPr>
      </w:pPr>
    </w:p>
    <w:p w:rsidR="00F938BB" w:rsidRPr="005438D8" w:rsidRDefault="00F938BB" w:rsidP="00F938BB">
      <w:pPr>
        <w:keepNext/>
        <w:keepLines/>
        <w:spacing w:before="340" w:after="330" w:line="578" w:lineRule="auto"/>
        <w:jc w:val="center"/>
        <w:outlineLvl w:val="0"/>
        <w:rPr>
          <w:rFonts w:ascii="方正黑体简体" w:eastAsia="方正黑体简体" w:hAnsi="Times New Roman"/>
          <w:bCs/>
          <w:kern w:val="44"/>
          <w:sz w:val="30"/>
          <w:szCs w:val="30"/>
        </w:rPr>
      </w:pPr>
      <w:bookmarkStart w:id="4" w:name="_Toc522178290"/>
      <w:bookmarkStart w:id="5" w:name="_Toc522178616"/>
      <w:r w:rsidRPr="005438D8">
        <w:rPr>
          <w:rFonts w:ascii="方正黑体简体" w:eastAsia="方正黑体简体" w:hAnsi="Times New Roman" w:hint="eastAsia"/>
          <w:bCs/>
          <w:kern w:val="44"/>
          <w:sz w:val="30"/>
          <w:szCs w:val="30"/>
        </w:rPr>
        <w:t>第二章 资格管理</w:t>
      </w:r>
      <w:bookmarkEnd w:id="4"/>
      <w:bookmarkEnd w:id="5"/>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第四条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上期能源可以在指定品种上引入做市商，并向市场公布。</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第五条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上期能源按品种实行做市商资格管理。</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申请做市商资格，应当具备下列条件：</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（一）净资产不低于人民币</w:t>
      </w:r>
      <w:r w:rsidRPr="005438D8">
        <w:rPr>
          <w:rFonts w:ascii="Times New Roman" w:eastAsia="方正仿宋简体" w:hAnsi="Times New Roman"/>
          <w:sz w:val="30"/>
          <w:szCs w:val="30"/>
        </w:rPr>
        <w:t>5000</w:t>
      </w:r>
      <w:r w:rsidRPr="005438D8">
        <w:rPr>
          <w:rFonts w:ascii="Times New Roman" w:eastAsia="方正仿宋简体" w:hAnsi="Times New Roman"/>
          <w:sz w:val="30"/>
          <w:szCs w:val="30"/>
        </w:rPr>
        <w:t>万元或等值外币；</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（二）具有专门机构和人员负责做市业务，做市人员应当熟悉相关法律法规和上期能源业务规则；</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（三）具有健全的做市业务实施方案、内部控制制度和风险管理制度；</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（四）最近三年无重大违法违规记录；</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（五）具备稳定、可靠的做市业务技术系统；</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（六）应当具有上期能源认可的交易、做市或者仿真交易做市的经历；</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（七）上期能源规定的其他条件。</w:t>
      </w:r>
    </w:p>
    <w:p w:rsidR="00F938BB" w:rsidRPr="005438D8" w:rsidRDefault="00F938BB" w:rsidP="00F938BB">
      <w:pPr>
        <w:tabs>
          <w:tab w:val="left" w:pos="1380"/>
        </w:tabs>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第六条申请做市商资格，应当向上期能源提交以下书面材料：</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（一）经法定代表人或者有权签署人签署并加盖单位公章（如有）的做市商资格申请表；</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（二）加盖单位公章的营业执照复印件，或者经公证和依法认证的申请人合法成立的资料；</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（三）经审计的最近一期财务会计报告原件，或者加盖会计师事务所公章的最近一期财务会计报告复印件，或者经会计师事务所或审计师事务所有权签署人签署的最近一期财务会计报告复印件；</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（四）做市业务部门的岗位设置和职责规定，以及从事做市业务的负责人及相关人员的名单、履历；</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（五）做市业务实施方案、内部控制制度和风险管理制度；</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（六）最近三年无重大违法违规记录的承诺书；</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（七）做市业务技术系统情况的说明；</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（八）交易、做市或者仿真交易做市情况的说明；</w:t>
      </w:r>
    </w:p>
    <w:p w:rsidR="00F938BB" w:rsidRPr="005438D8" w:rsidRDefault="00F938BB" w:rsidP="00F938BB">
      <w:pPr>
        <w:spacing w:line="560" w:lineRule="exact"/>
        <w:ind w:firstLineChars="200" w:firstLine="600"/>
        <w:rPr>
          <w:rFonts w:ascii="Times New Roman" w:eastAsia="方正仿宋简体" w:hAnsi="Times New Roman"/>
          <w:sz w:val="30"/>
          <w:szCs w:val="30"/>
        </w:rPr>
      </w:pPr>
      <w:r w:rsidRPr="005438D8">
        <w:rPr>
          <w:rFonts w:ascii="Times New Roman" w:eastAsia="方正仿宋简体" w:hAnsi="Times New Roman"/>
          <w:sz w:val="30"/>
          <w:szCs w:val="30"/>
        </w:rPr>
        <w:t>（九）上期能源要求提供的其他材料。</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第七条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经上期能源批准后，申请人应当自收到上期能源通知之日起</w:t>
      </w:r>
      <w:r w:rsidRPr="005438D8">
        <w:rPr>
          <w:rFonts w:ascii="Times New Roman" w:eastAsia="方正仿宋简体" w:hAnsi="Times New Roman"/>
          <w:sz w:val="30"/>
          <w:szCs w:val="30"/>
        </w:rPr>
        <w:t xml:space="preserve"> 10 </w:t>
      </w:r>
      <w:r w:rsidRPr="005438D8">
        <w:rPr>
          <w:rFonts w:ascii="Times New Roman" w:eastAsia="方正仿宋简体" w:hAnsi="Times New Roman"/>
          <w:sz w:val="30"/>
          <w:szCs w:val="30"/>
        </w:rPr>
        <w:t>个交易日内，与上期能源签订做市商协议（以下简称协议），协议签署后，取得相应品种做市商资格。</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第八条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做市商有下列情形之一的，上期能源可以取消其在某一品种上的做市商资格：</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（一）做市商未完成约定报价义务；</w:t>
      </w:r>
    </w:p>
    <w:p w:rsidR="00F938BB" w:rsidRPr="005438D8" w:rsidRDefault="00F938BB" w:rsidP="00F938BB">
      <w:pPr>
        <w:spacing w:line="560" w:lineRule="exact"/>
        <w:ind w:firstLine="601"/>
        <w:rPr>
          <w:rFonts w:ascii="Times New Roman" w:eastAsia="方正仿宋简体" w:hAnsi="Times New Roman"/>
          <w:sz w:val="30"/>
          <w:szCs w:val="30"/>
        </w:rPr>
      </w:pPr>
      <w:r w:rsidRPr="005438D8">
        <w:rPr>
          <w:rFonts w:ascii="Times New Roman" w:eastAsia="方正仿宋简体" w:hAnsi="Times New Roman"/>
          <w:sz w:val="30"/>
          <w:szCs w:val="30"/>
        </w:rPr>
        <w:t>（二）不再满足本细则第五条规定的做市商资格条件；</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（三）上期能源认定或者协议约定的其他情形。</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第九条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做市商有下列情形之一的，上期能源可以取消其在所有品种上的做市商资格：</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（一）存在重大违法违规行为；</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（二）被采取证券、期货市场禁止进入措施；</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（三）依法被收购、兼并、撤销、解散或者宣告破产；</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（四）向上期能源提交虚假材料；</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（五）上期能源认定或者协议约定的其他情形。</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第十条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做市商放弃做市商资格，应当提前一个月向上期能源提出申请。</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第十一条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做市商放弃或者被取消做市商资格的，自上期能源通知其失去资格之日起，其与上期能源签订的相关协议自动终止。</w:t>
      </w:r>
    </w:p>
    <w:p w:rsidR="00F938BB" w:rsidRPr="005438D8" w:rsidRDefault="00F938BB" w:rsidP="00F938BB">
      <w:pPr>
        <w:tabs>
          <w:tab w:val="left" w:pos="1380"/>
        </w:tabs>
        <w:spacing w:line="400" w:lineRule="exact"/>
        <w:rPr>
          <w:rFonts w:ascii="Times New Roman" w:eastAsia="方正仿宋简体" w:hAnsi="Times New Roman"/>
          <w:sz w:val="30"/>
          <w:szCs w:val="30"/>
        </w:rPr>
      </w:pPr>
    </w:p>
    <w:p w:rsidR="00F938BB" w:rsidRPr="005438D8" w:rsidRDefault="00F938BB" w:rsidP="00F938BB">
      <w:pPr>
        <w:tabs>
          <w:tab w:val="left" w:pos="1380"/>
        </w:tabs>
        <w:spacing w:line="400" w:lineRule="exact"/>
        <w:rPr>
          <w:rFonts w:ascii="Times New Roman" w:eastAsia="方正仿宋简体" w:hAnsi="Times New Roman"/>
          <w:sz w:val="30"/>
          <w:szCs w:val="30"/>
        </w:rPr>
      </w:pPr>
    </w:p>
    <w:p w:rsidR="00F938BB" w:rsidRPr="005438D8" w:rsidRDefault="00F938BB" w:rsidP="00F938BB">
      <w:pPr>
        <w:keepNext/>
        <w:keepLines/>
        <w:spacing w:before="340" w:after="330" w:line="578" w:lineRule="auto"/>
        <w:jc w:val="center"/>
        <w:outlineLvl w:val="0"/>
        <w:rPr>
          <w:rFonts w:ascii="方正黑体简体" w:eastAsia="方正黑体简体" w:hAnsi="Times New Roman"/>
          <w:b/>
          <w:bCs/>
          <w:kern w:val="44"/>
          <w:sz w:val="30"/>
          <w:szCs w:val="30"/>
        </w:rPr>
      </w:pPr>
      <w:bookmarkStart w:id="6" w:name="_Toc522178291"/>
      <w:bookmarkStart w:id="7" w:name="_Toc522178617"/>
      <w:r w:rsidRPr="005438D8">
        <w:rPr>
          <w:rFonts w:ascii="方正黑体简体" w:eastAsia="方正黑体简体" w:hAnsi="Times New Roman" w:hint="eastAsia"/>
          <w:b/>
          <w:bCs/>
          <w:kern w:val="44"/>
          <w:sz w:val="30"/>
          <w:szCs w:val="30"/>
        </w:rPr>
        <w:t>第三章 做市业务</w:t>
      </w:r>
      <w:bookmarkEnd w:id="6"/>
      <w:bookmarkEnd w:id="7"/>
    </w:p>
    <w:p w:rsidR="00F938BB" w:rsidRPr="005438D8" w:rsidRDefault="00F938BB" w:rsidP="00F938BB">
      <w:pPr>
        <w:tabs>
          <w:tab w:val="left" w:pos="1380"/>
        </w:tabs>
        <w:spacing w:line="560" w:lineRule="exact"/>
        <w:ind w:firstLine="678"/>
        <w:rPr>
          <w:rFonts w:ascii="Times New Roman" w:eastAsia="方正仿宋简体" w:hAnsi="Times New Roman"/>
          <w:sz w:val="30"/>
          <w:szCs w:val="30"/>
        </w:rPr>
      </w:pPr>
      <w:r w:rsidRPr="005438D8">
        <w:rPr>
          <w:rFonts w:ascii="Times New Roman" w:eastAsia="方正仿宋简体" w:hAnsi="Times New Roman"/>
          <w:sz w:val="30"/>
          <w:szCs w:val="30"/>
        </w:rPr>
        <w:t>第十二条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做市商应当使用专用的做市交易编码开展做市业务，不得使用该交易编码从事与做市业务无关的其他交易。</w:t>
      </w:r>
    </w:p>
    <w:p w:rsidR="00F938BB" w:rsidRPr="005438D8" w:rsidRDefault="00F938BB" w:rsidP="00F938BB">
      <w:pPr>
        <w:tabs>
          <w:tab w:val="left" w:pos="1380"/>
        </w:tabs>
        <w:spacing w:line="560" w:lineRule="exact"/>
        <w:ind w:firstLine="678"/>
        <w:rPr>
          <w:rFonts w:ascii="Times New Roman" w:eastAsia="方正仿宋简体" w:hAnsi="Times New Roman"/>
          <w:sz w:val="30"/>
          <w:szCs w:val="30"/>
        </w:rPr>
      </w:pPr>
      <w:r w:rsidRPr="005438D8">
        <w:rPr>
          <w:rFonts w:ascii="Times New Roman" w:eastAsia="方正仿宋简体" w:hAnsi="Times New Roman"/>
          <w:sz w:val="30"/>
          <w:szCs w:val="30"/>
        </w:rPr>
        <w:t>做市商变更做市交易编码，应当提前向上期能源提交变更申请。</w:t>
      </w:r>
    </w:p>
    <w:p w:rsidR="00F938BB" w:rsidRPr="005438D8" w:rsidRDefault="00F938BB" w:rsidP="00F938BB">
      <w:pPr>
        <w:tabs>
          <w:tab w:val="left" w:pos="1380"/>
        </w:tabs>
        <w:spacing w:line="560" w:lineRule="exact"/>
        <w:ind w:firstLine="640"/>
        <w:rPr>
          <w:rFonts w:ascii="Times New Roman" w:eastAsia="方正仿宋简体" w:hAnsi="Times New Roman"/>
          <w:sz w:val="30"/>
          <w:szCs w:val="30"/>
        </w:rPr>
      </w:pPr>
      <w:r w:rsidRPr="005438D8">
        <w:rPr>
          <w:rFonts w:ascii="Times New Roman" w:eastAsia="方正仿宋简体" w:hAnsi="Times New Roman"/>
          <w:sz w:val="30"/>
          <w:szCs w:val="30"/>
        </w:rPr>
        <w:t>第十三条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做市商变更做市交易编码或者失去某上市品种做市商资格后，原做市交易编码不得开仓或者不得在该上市品种开仓。做市商应当及时了结原做市交易编码下的相关持仓。</w:t>
      </w:r>
    </w:p>
    <w:p w:rsidR="00F938BB" w:rsidRPr="005438D8" w:rsidRDefault="00F938BB" w:rsidP="00F938BB">
      <w:pPr>
        <w:tabs>
          <w:tab w:val="left" w:pos="1380"/>
        </w:tabs>
        <w:spacing w:line="560" w:lineRule="exact"/>
        <w:ind w:firstLine="640"/>
        <w:rPr>
          <w:rFonts w:ascii="Times New Roman" w:eastAsia="方正仿宋简体" w:hAnsi="Times New Roman"/>
          <w:sz w:val="30"/>
          <w:szCs w:val="30"/>
        </w:rPr>
      </w:pPr>
      <w:r w:rsidRPr="005438D8">
        <w:rPr>
          <w:rFonts w:ascii="Times New Roman" w:eastAsia="方正仿宋简体" w:hAnsi="Times New Roman"/>
          <w:sz w:val="30"/>
          <w:szCs w:val="30"/>
        </w:rPr>
        <w:t>相关持仓了结后，若该做市交易编码下无其他做市品种，做市交易编码应当及时予以注销。</w:t>
      </w:r>
    </w:p>
    <w:p w:rsidR="00F938BB" w:rsidRPr="005438D8" w:rsidRDefault="00F938BB" w:rsidP="00F938BB">
      <w:pPr>
        <w:tabs>
          <w:tab w:val="left" w:pos="1380"/>
        </w:tabs>
        <w:spacing w:line="560" w:lineRule="exact"/>
        <w:ind w:firstLine="640"/>
        <w:rPr>
          <w:rFonts w:ascii="Times New Roman" w:eastAsia="方正仿宋简体" w:hAnsi="Times New Roman"/>
          <w:sz w:val="30"/>
          <w:szCs w:val="30"/>
        </w:rPr>
      </w:pPr>
      <w:r w:rsidRPr="005438D8">
        <w:rPr>
          <w:rFonts w:ascii="Times New Roman" w:eastAsia="方正仿宋简体" w:hAnsi="Times New Roman"/>
          <w:sz w:val="30"/>
          <w:szCs w:val="30"/>
        </w:rPr>
        <w:t>第十四条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做市商双边报价分为下列类型：</w:t>
      </w:r>
    </w:p>
    <w:p w:rsidR="00F938BB" w:rsidRPr="005438D8" w:rsidRDefault="00F938BB" w:rsidP="00F938BB">
      <w:pPr>
        <w:tabs>
          <w:tab w:val="left" w:pos="1380"/>
        </w:tabs>
        <w:spacing w:line="560" w:lineRule="exact"/>
        <w:ind w:firstLine="678"/>
        <w:rPr>
          <w:rFonts w:ascii="Times New Roman" w:eastAsia="方正仿宋简体" w:hAnsi="Times New Roman"/>
          <w:sz w:val="30"/>
          <w:szCs w:val="30"/>
        </w:rPr>
      </w:pPr>
      <w:r w:rsidRPr="005438D8">
        <w:rPr>
          <w:rFonts w:ascii="Times New Roman" w:eastAsia="方正仿宋简体" w:hAnsi="Times New Roman"/>
          <w:sz w:val="30"/>
          <w:szCs w:val="30"/>
        </w:rPr>
        <w:t>（一）持续报价。在交易时间内，做市商按协议约定，主动提供的持续性双边报价；</w:t>
      </w:r>
    </w:p>
    <w:p w:rsidR="00F938BB" w:rsidRPr="005438D8" w:rsidRDefault="00F938BB" w:rsidP="00F938BB">
      <w:pPr>
        <w:tabs>
          <w:tab w:val="left" w:pos="1380"/>
        </w:tabs>
        <w:spacing w:line="560" w:lineRule="exact"/>
        <w:ind w:firstLine="678"/>
        <w:rPr>
          <w:rFonts w:ascii="Times New Roman" w:eastAsia="方正仿宋简体" w:hAnsi="Times New Roman"/>
          <w:sz w:val="30"/>
          <w:szCs w:val="30"/>
        </w:rPr>
      </w:pPr>
      <w:r w:rsidRPr="005438D8">
        <w:rPr>
          <w:rFonts w:ascii="Times New Roman" w:eastAsia="方正仿宋简体" w:hAnsi="Times New Roman"/>
          <w:sz w:val="30"/>
          <w:szCs w:val="30"/>
        </w:rPr>
        <w:t>（二）回应报价。在交易时间内，做市商按协议约定，对收到询价请求的合约，进行的双边报价。</w:t>
      </w:r>
    </w:p>
    <w:p w:rsidR="00F938BB" w:rsidRPr="005438D8" w:rsidRDefault="00F938BB" w:rsidP="00F938BB">
      <w:pPr>
        <w:tabs>
          <w:tab w:val="left" w:pos="1380"/>
        </w:tabs>
        <w:spacing w:line="560" w:lineRule="exact"/>
        <w:ind w:firstLine="678"/>
        <w:rPr>
          <w:rFonts w:ascii="Times New Roman" w:eastAsia="方正仿宋简体" w:hAnsi="Times New Roman"/>
          <w:sz w:val="30"/>
          <w:szCs w:val="30"/>
        </w:rPr>
      </w:pPr>
      <w:r w:rsidRPr="005438D8">
        <w:rPr>
          <w:rFonts w:ascii="Times New Roman" w:eastAsia="方正仿宋简体" w:hAnsi="Times New Roman"/>
          <w:sz w:val="30"/>
          <w:szCs w:val="30"/>
        </w:rPr>
        <w:t>第十五条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做市商的报价内容包括合约代码、买入价、卖出价和双边报价数量。</w:t>
      </w:r>
    </w:p>
    <w:p w:rsidR="00F938BB" w:rsidRPr="005438D8" w:rsidRDefault="00F938BB" w:rsidP="00F938BB">
      <w:pPr>
        <w:tabs>
          <w:tab w:val="left" w:pos="1380"/>
        </w:tabs>
        <w:spacing w:line="560" w:lineRule="exact"/>
        <w:ind w:firstLine="678"/>
        <w:rPr>
          <w:rFonts w:ascii="Times New Roman" w:eastAsia="方正仿宋简体" w:hAnsi="Times New Roman"/>
          <w:sz w:val="30"/>
          <w:szCs w:val="30"/>
        </w:rPr>
      </w:pPr>
      <w:r w:rsidRPr="005438D8">
        <w:rPr>
          <w:rFonts w:ascii="Times New Roman" w:eastAsia="方正仿宋简体" w:hAnsi="Times New Roman"/>
          <w:sz w:val="30"/>
          <w:szCs w:val="30"/>
        </w:rPr>
        <w:t>第十六条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做市商双边报价以限价方式申报。</w:t>
      </w:r>
    </w:p>
    <w:p w:rsidR="00F938BB" w:rsidRPr="005438D8" w:rsidRDefault="00F938BB" w:rsidP="00F938BB">
      <w:pPr>
        <w:tabs>
          <w:tab w:val="left" w:pos="1380"/>
        </w:tabs>
        <w:spacing w:line="560" w:lineRule="exact"/>
        <w:ind w:firstLine="678"/>
        <w:rPr>
          <w:rFonts w:ascii="Times New Roman" w:eastAsia="方正仿宋简体" w:hAnsi="Times New Roman"/>
          <w:sz w:val="30"/>
          <w:szCs w:val="30"/>
        </w:rPr>
      </w:pPr>
      <w:r w:rsidRPr="005438D8">
        <w:rPr>
          <w:rFonts w:ascii="Times New Roman" w:eastAsia="方正仿宋简体" w:hAnsi="Times New Roman"/>
          <w:sz w:val="30"/>
          <w:szCs w:val="30"/>
        </w:rPr>
        <w:t>第十七条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做市商因履行做市义务需要，可以在持仓限额基础上申请增加持仓额度。</w:t>
      </w:r>
    </w:p>
    <w:p w:rsidR="00F938BB" w:rsidRPr="005438D8" w:rsidRDefault="00F938BB" w:rsidP="00F938BB">
      <w:pPr>
        <w:tabs>
          <w:tab w:val="left" w:pos="1380"/>
        </w:tabs>
        <w:spacing w:line="400" w:lineRule="exact"/>
        <w:rPr>
          <w:rFonts w:ascii="Times New Roman" w:eastAsia="方正仿宋简体" w:hAnsi="Times New Roman"/>
          <w:sz w:val="30"/>
          <w:szCs w:val="30"/>
        </w:rPr>
      </w:pPr>
    </w:p>
    <w:p w:rsidR="00F938BB" w:rsidRPr="005438D8" w:rsidRDefault="00F938BB" w:rsidP="00F938BB">
      <w:pPr>
        <w:tabs>
          <w:tab w:val="left" w:pos="1380"/>
        </w:tabs>
        <w:spacing w:line="400" w:lineRule="exact"/>
        <w:rPr>
          <w:rFonts w:ascii="Times New Roman" w:eastAsia="方正仿宋简体" w:hAnsi="Times New Roman"/>
          <w:sz w:val="30"/>
          <w:szCs w:val="30"/>
        </w:rPr>
      </w:pPr>
    </w:p>
    <w:p w:rsidR="00F938BB" w:rsidRPr="005438D8" w:rsidRDefault="00F938BB" w:rsidP="00F938BB">
      <w:pPr>
        <w:keepNext/>
        <w:keepLines/>
        <w:spacing w:before="340" w:after="330" w:line="578" w:lineRule="auto"/>
        <w:jc w:val="center"/>
        <w:outlineLvl w:val="0"/>
        <w:rPr>
          <w:rFonts w:ascii="方正黑体简体" w:eastAsia="方正黑体简体" w:hAnsi="Times New Roman"/>
          <w:b/>
          <w:bCs/>
          <w:kern w:val="44"/>
          <w:sz w:val="30"/>
          <w:szCs w:val="30"/>
        </w:rPr>
      </w:pPr>
      <w:bookmarkStart w:id="8" w:name="_Toc522178292"/>
      <w:bookmarkStart w:id="9" w:name="_Toc522178618"/>
      <w:r w:rsidRPr="005438D8">
        <w:rPr>
          <w:rFonts w:ascii="方正黑体简体" w:eastAsia="方正黑体简体" w:hAnsi="Times New Roman" w:hint="eastAsia"/>
          <w:b/>
          <w:bCs/>
          <w:kern w:val="44"/>
          <w:sz w:val="30"/>
          <w:szCs w:val="30"/>
        </w:rPr>
        <w:t>第四章 权利和义务</w:t>
      </w:r>
      <w:bookmarkEnd w:id="8"/>
      <w:bookmarkEnd w:id="9"/>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第十八条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根据协议约定和做市业务开展情况，做市商可以享有交易手续费减收等权利。</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第十九条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做市商应当履行协议约定的义务。</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第二十条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市场出现下列情形之一的，期货做市商可以不履行报价义务：</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（一）报价合约出现单边市；</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（二）上期能源认定的其他情形。</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前款规定的情形消失后，做市商应当继续履行相应的做市义务。</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第二十一条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市场出现下列情形之一的，期权做市商可以不履行报价义务：</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（一）标的期货合约价格出现单边市时，做市商可以不对当日相应月份所有期权合约报价；</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（二）期权合约价格出现单边市时，做市商可以不对当日该期权合约报价；</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（三）期权合约的价格低于协议约定标准时，做市商可以不对该期权合约报价；</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（四）上期能源认定的其他情形。</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前款规定的情形消失后，做市商应当继续履行相应的做市义务。</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第二十二条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做市商在规定期间内完成协议约定的义务，方可享受相应权利。</w:t>
      </w:r>
    </w:p>
    <w:p w:rsidR="00F938BB" w:rsidRPr="005438D8" w:rsidRDefault="00F938BB" w:rsidP="00F938BB">
      <w:pPr>
        <w:tabs>
          <w:tab w:val="left" w:pos="1380"/>
        </w:tabs>
        <w:spacing w:line="400" w:lineRule="exact"/>
        <w:rPr>
          <w:rFonts w:ascii="Times New Roman" w:eastAsia="方正仿宋简体" w:hAnsi="Times New Roman"/>
          <w:sz w:val="30"/>
          <w:szCs w:val="30"/>
        </w:rPr>
      </w:pPr>
    </w:p>
    <w:p w:rsidR="00F938BB" w:rsidRPr="005438D8" w:rsidRDefault="00F938BB" w:rsidP="00F938BB">
      <w:pPr>
        <w:tabs>
          <w:tab w:val="left" w:pos="1380"/>
        </w:tabs>
        <w:spacing w:line="400" w:lineRule="exact"/>
        <w:rPr>
          <w:rFonts w:ascii="Times New Roman" w:eastAsia="方正仿宋简体" w:hAnsi="Times New Roman"/>
          <w:sz w:val="30"/>
          <w:szCs w:val="30"/>
        </w:rPr>
      </w:pPr>
    </w:p>
    <w:p w:rsidR="00F938BB" w:rsidRPr="005438D8" w:rsidRDefault="00F938BB" w:rsidP="00F938BB">
      <w:pPr>
        <w:keepNext/>
        <w:keepLines/>
        <w:spacing w:before="340" w:after="330" w:line="578" w:lineRule="auto"/>
        <w:jc w:val="center"/>
        <w:outlineLvl w:val="0"/>
        <w:rPr>
          <w:rFonts w:ascii="方正黑体简体" w:eastAsia="方正黑体简体" w:hAnsi="Times New Roman"/>
          <w:b/>
          <w:bCs/>
          <w:kern w:val="44"/>
          <w:sz w:val="30"/>
          <w:szCs w:val="30"/>
        </w:rPr>
      </w:pPr>
      <w:bookmarkStart w:id="10" w:name="_Toc522178293"/>
      <w:bookmarkStart w:id="11" w:name="_Toc522178619"/>
      <w:r w:rsidRPr="005438D8">
        <w:rPr>
          <w:rFonts w:ascii="方正黑体简体" w:eastAsia="方正黑体简体" w:hAnsi="Times New Roman" w:hint="eastAsia"/>
          <w:b/>
          <w:bCs/>
          <w:kern w:val="44"/>
          <w:sz w:val="30"/>
          <w:szCs w:val="30"/>
        </w:rPr>
        <w:t>第五章 监督管理</w:t>
      </w:r>
      <w:bookmarkEnd w:id="10"/>
      <w:bookmarkEnd w:id="11"/>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第二十三条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上期能源按照本细则以及上期能源相关业务规则对做市商进行自律管理，做市商、期货公司会员应当配合。</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第二十四条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做市商应当依据市场情况合理报价。</w:t>
      </w:r>
    </w:p>
    <w:p w:rsidR="00F938BB" w:rsidRPr="005438D8" w:rsidRDefault="00F938BB" w:rsidP="00F938BB">
      <w:pPr>
        <w:spacing w:line="560" w:lineRule="exact"/>
        <w:ind w:firstLine="601"/>
        <w:rPr>
          <w:rFonts w:ascii="Times New Roman" w:eastAsia="方正仿宋简体" w:hAnsi="Times New Roman"/>
          <w:sz w:val="30"/>
          <w:szCs w:val="30"/>
        </w:rPr>
      </w:pPr>
      <w:r w:rsidRPr="005438D8">
        <w:rPr>
          <w:rFonts w:ascii="Times New Roman" w:eastAsia="方正仿宋简体" w:hAnsi="Times New Roman"/>
          <w:sz w:val="30"/>
          <w:szCs w:val="30"/>
        </w:rPr>
        <w:t>第二十五条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做市商因做市业务导致的异常交易行为可以向上期能源提出豁免申请，经上期能源认定确因做市业务引起的，可以予以豁免。</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做市商不得利用做市商资格进行内幕交易、市场操纵、欺诈等违法违规行为，或者谋取其他不正当利益。</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第二十六条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做市商应当建立健全信息技术管理制度及应急处理机制，及时向上期能源报告做市技术系统开发、测试、接入和升级等变化情况，并按照上期能源要求参与相关测试及应急演练工作。</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第二十七条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上期能源可以对做市商做市业务情况进行评价和排名，并对相关情况进行公布。</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第二十八条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做市商的控股股东（合伙人）、经营场所、法定代表人、做市业务负责人及其联系方式等发生变化，以及财务状况和技术系统等发生重大变化时，应当自发生之日起</w:t>
      </w:r>
      <w:r w:rsidRPr="005438D8">
        <w:rPr>
          <w:rFonts w:ascii="Times New Roman" w:eastAsia="方正仿宋简体" w:hAnsi="Times New Roman"/>
          <w:sz w:val="30"/>
          <w:szCs w:val="30"/>
        </w:rPr>
        <w:t>3</w:t>
      </w:r>
      <w:r w:rsidRPr="005438D8">
        <w:rPr>
          <w:rFonts w:ascii="Times New Roman" w:eastAsia="方正仿宋简体" w:hAnsi="Times New Roman"/>
          <w:sz w:val="30"/>
          <w:szCs w:val="30"/>
        </w:rPr>
        <w:t>个交易日内向上期能源书面报告。</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第二十九条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做市商应当按照上期能源要求报告做市业务情况，妥善保存相关交易及风控记录，以备核查。</w:t>
      </w:r>
    </w:p>
    <w:p w:rsidR="00F938BB" w:rsidRPr="005438D8" w:rsidRDefault="00F938BB" w:rsidP="00F938BB">
      <w:pPr>
        <w:spacing w:line="560" w:lineRule="exact"/>
        <w:ind w:firstLine="600"/>
        <w:rPr>
          <w:rFonts w:ascii="Times New Roman" w:eastAsia="方正仿宋简体" w:hAnsi="Times New Roman"/>
          <w:sz w:val="30"/>
          <w:szCs w:val="30"/>
        </w:rPr>
      </w:pPr>
      <w:r w:rsidRPr="005438D8">
        <w:rPr>
          <w:rFonts w:ascii="Times New Roman" w:eastAsia="方正仿宋简体" w:hAnsi="Times New Roman"/>
          <w:sz w:val="30"/>
          <w:szCs w:val="30"/>
        </w:rPr>
        <w:t>第三十条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上期能源可以对做市商的风险管理、交易行为、系统运行以及经营、资信等情况进行监督和检查，做市商应当予以协助和配合。</w:t>
      </w:r>
    </w:p>
    <w:p w:rsidR="00F938BB" w:rsidRDefault="00F938BB" w:rsidP="00F938BB">
      <w:pPr>
        <w:tabs>
          <w:tab w:val="left" w:pos="1380"/>
        </w:tabs>
        <w:spacing w:line="400" w:lineRule="exact"/>
        <w:rPr>
          <w:rFonts w:ascii="Times New Roman" w:eastAsia="方正仿宋简体" w:hAnsi="Times New Roman" w:hint="eastAsia"/>
          <w:sz w:val="30"/>
          <w:szCs w:val="30"/>
        </w:rPr>
      </w:pPr>
    </w:p>
    <w:p w:rsidR="004F3075" w:rsidRPr="004F3075" w:rsidRDefault="004F3075" w:rsidP="00F938BB">
      <w:pPr>
        <w:tabs>
          <w:tab w:val="left" w:pos="1380"/>
        </w:tabs>
        <w:spacing w:line="400" w:lineRule="exact"/>
        <w:rPr>
          <w:rFonts w:ascii="Times New Roman" w:eastAsia="方正仿宋简体" w:hAnsi="Times New Roman"/>
          <w:sz w:val="30"/>
          <w:szCs w:val="30"/>
        </w:rPr>
      </w:pPr>
    </w:p>
    <w:p w:rsidR="00F938BB" w:rsidRPr="005438D8" w:rsidRDefault="00F938BB" w:rsidP="00F938BB">
      <w:pPr>
        <w:tabs>
          <w:tab w:val="left" w:pos="1380"/>
        </w:tabs>
        <w:spacing w:line="400" w:lineRule="exact"/>
        <w:rPr>
          <w:rFonts w:ascii="Times New Roman" w:eastAsia="方正仿宋简体" w:hAnsi="Times New Roman"/>
          <w:sz w:val="30"/>
          <w:szCs w:val="30"/>
        </w:rPr>
      </w:pPr>
    </w:p>
    <w:p w:rsidR="00F938BB" w:rsidRPr="005438D8" w:rsidRDefault="00F938BB" w:rsidP="00F938BB">
      <w:pPr>
        <w:keepNext/>
        <w:keepLines/>
        <w:spacing w:before="340" w:after="330" w:line="578" w:lineRule="auto"/>
        <w:jc w:val="center"/>
        <w:outlineLvl w:val="0"/>
        <w:rPr>
          <w:rFonts w:ascii="方正黑体简体" w:eastAsia="方正黑体简体" w:hAnsi="Times New Roman"/>
          <w:b/>
          <w:bCs/>
          <w:kern w:val="44"/>
          <w:sz w:val="30"/>
          <w:szCs w:val="30"/>
        </w:rPr>
      </w:pPr>
      <w:bookmarkStart w:id="12" w:name="_Toc522178294"/>
      <w:bookmarkStart w:id="13" w:name="_Toc522178620"/>
      <w:r w:rsidRPr="005438D8">
        <w:rPr>
          <w:rFonts w:ascii="方正黑体简体" w:eastAsia="方正黑体简体" w:hAnsi="Times New Roman" w:hint="eastAsia"/>
          <w:b/>
          <w:bCs/>
          <w:kern w:val="44"/>
          <w:sz w:val="30"/>
          <w:szCs w:val="30"/>
        </w:rPr>
        <w:t>第六章 附则</w:t>
      </w:r>
      <w:bookmarkEnd w:id="12"/>
      <w:bookmarkEnd w:id="13"/>
    </w:p>
    <w:p w:rsidR="00F938BB" w:rsidRPr="005438D8" w:rsidRDefault="00F938BB" w:rsidP="00F938BB">
      <w:pPr>
        <w:ind w:firstLine="600"/>
        <w:rPr>
          <w:rFonts w:ascii="Times New Roman" w:eastAsia="方正仿宋简体" w:hAnsi="Times New Roman"/>
          <w:sz w:val="30"/>
          <w:szCs w:val="30"/>
        </w:rPr>
      </w:pPr>
      <w:r w:rsidRPr="005438D8">
        <w:rPr>
          <w:rFonts w:ascii="Times New Roman" w:eastAsia="方正仿宋简体" w:hAnsi="Times New Roman"/>
          <w:sz w:val="30"/>
          <w:szCs w:val="30"/>
        </w:rPr>
        <w:t>第三十一条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违反本细则规定的，上期能源可以按照《上海国际能源交易中心违规处理实施细则》的有关规定进行处理。</w:t>
      </w:r>
    </w:p>
    <w:p w:rsidR="00F938BB" w:rsidRPr="005438D8" w:rsidRDefault="00F938BB" w:rsidP="00F938BB">
      <w:pPr>
        <w:ind w:firstLine="600"/>
        <w:rPr>
          <w:rFonts w:ascii="Times New Roman" w:eastAsia="方正仿宋简体" w:hAnsi="Times New Roman"/>
          <w:sz w:val="30"/>
          <w:szCs w:val="30"/>
        </w:rPr>
      </w:pPr>
      <w:r w:rsidRPr="005438D8">
        <w:rPr>
          <w:rFonts w:ascii="Times New Roman" w:eastAsia="方正仿宋简体" w:hAnsi="Times New Roman"/>
          <w:sz w:val="30"/>
          <w:szCs w:val="30"/>
        </w:rPr>
        <w:t>第三十二条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本细则解释权属于上海国际能源交易中心。</w:t>
      </w:r>
    </w:p>
    <w:p w:rsidR="00F938BB" w:rsidRPr="005438D8" w:rsidRDefault="00F938BB" w:rsidP="00F938BB">
      <w:pPr>
        <w:ind w:firstLine="600"/>
        <w:rPr>
          <w:rFonts w:ascii="Times New Roman" w:eastAsia="方正仿宋简体" w:hAnsi="Times New Roman"/>
          <w:sz w:val="30"/>
          <w:szCs w:val="30"/>
        </w:rPr>
      </w:pPr>
      <w:r w:rsidRPr="005438D8">
        <w:rPr>
          <w:rFonts w:ascii="Times New Roman" w:eastAsia="方正仿宋简体" w:hAnsi="Times New Roman"/>
          <w:sz w:val="30"/>
          <w:szCs w:val="30"/>
        </w:rPr>
        <w:t>第三十三条</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本细则自</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年</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月</w:t>
      </w:r>
      <w:r w:rsidRPr="005438D8">
        <w:rPr>
          <w:rFonts w:ascii="Times New Roman" w:eastAsia="方正仿宋简体" w:hAnsi="Times New Roman"/>
          <w:sz w:val="30"/>
          <w:szCs w:val="30"/>
        </w:rPr>
        <w:t xml:space="preserve"> </w:t>
      </w:r>
      <w:r w:rsidRPr="005438D8">
        <w:rPr>
          <w:rFonts w:ascii="Times New Roman" w:eastAsia="方正仿宋简体" w:hAnsi="Times New Roman"/>
          <w:sz w:val="30"/>
          <w:szCs w:val="30"/>
        </w:rPr>
        <w:t>日施行。</w:t>
      </w:r>
    </w:p>
    <w:p w:rsidR="00F938BB" w:rsidRPr="005438D8" w:rsidRDefault="00F938BB" w:rsidP="00F938BB">
      <w:pPr>
        <w:spacing w:line="560" w:lineRule="exact"/>
        <w:ind w:firstLineChars="100" w:firstLine="300"/>
        <w:rPr>
          <w:rFonts w:ascii="Times New Roman" w:eastAsia="方正仿宋简体" w:hAnsi="Times New Roman"/>
          <w:sz w:val="30"/>
          <w:szCs w:val="30"/>
        </w:rPr>
      </w:pPr>
    </w:p>
    <w:p w:rsidR="00F938BB" w:rsidRPr="005438D8" w:rsidRDefault="00F938BB" w:rsidP="00F938BB">
      <w:pPr>
        <w:spacing w:line="560" w:lineRule="exact"/>
        <w:ind w:firstLineChars="100" w:firstLine="300"/>
        <w:rPr>
          <w:rFonts w:ascii="Times New Roman" w:eastAsia="方正仿宋简体" w:hAnsi="Times New Roman"/>
          <w:sz w:val="30"/>
          <w:szCs w:val="30"/>
        </w:rPr>
      </w:pPr>
    </w:p>
    <w:p w:rsidR="00F938BB" w:rsidRPr="005438D8" w:rsidRDefault="00F938BB" w:rsidP="00F938BB">
      <w:pPr>
        <w:spacing w:line="560" w:lineRule="exact"/>
        <w:ind w:firstLineChars="100" w:firstLine="300"/>
        <w:rPr>
          <w:rFonts w:ascii="Times New Roman" w:eastAsia="方正仿宋简体" w:hAnsi="Times New Roman"/>
          <w:sz w:val="30"/>
          <w:szCs w:val="30"/>
        </w:rPr>
      </w:pPr>
    </w:p>
    <w:p w:rsidR="00F938BB" w:rsidRPr="005438D8" w:rsidRDefault="00F938BB" w:rsidP="00F938BB">
      <w:pPr>
        <w:spacing w:line="560" w:lineRule="exact"/>
        <w:ind w:firstLineChars="100" w:firstLine="300"/>
        <w:rPr>
          <w:rFonts w:ascii="Times New Roman" w:eastAsia="方正仿宋简体" w:hAnsi="Times New Roman"/>
          <w:sz w:val="30"/>
          <w:szCs w:val="30"/>
        </w:rPr>
      </w:pPr>
    </w:p>
    <w:p w:rsidR="00F938BB" w:rsidRPr="005438D8" w:rsidRDefault="00F938BB" w:rsidP="00F938BB">
      <w:pPr>
        <w:spacing w:line="560" w:lineRule="exact"/>
        <w:ind w:firstLineChars="100" w:firstLine="300"/>
        <w:rPr>
          <w:rFonts w:ascii="Times New Roman" w:eastAsia="方正仿宋简体" w:hAnsi="Times New Roman"/>
          <w:sz w:val="30"/>
          <w:szCs w:val="30"/>
        </w:rPr>
      </w:pPr>
    </w:p>
    <w:p w:rsidR="00F938BB" w:rsidRPr="005438D8" w:rsidRDefault="00F938BB" w:rsidP="00F938BB">
      <w:pPr>
        <w:spacing w:line="560" w:lineRule="exact"/>
        <w:ind w:firstLineChars="100" w:firstLine="300"/>
        <w:rPr>
          <w:rFonts w:ascii="Times New Roman" w:eastAsia="方正仿宋简体" w:hAnsi="Times New Roman"/>
          <w:sz w:val="30"/>
          <w:szCs w:val="30"/>
        </w:rPr>
      </w:pPr>
    </w:p>
    <w:p w:rsidR="00F938BB" w:rsidRPr="005438D8" w:rsidRDefault="00F938BB" w:rsidP="00F938BB">
      <w:pPr>
        <w:spacing w:line="560" w:lineRule="exact"/>
        <w:ind w:firstLineChars="100" w:firstLine="300"/>
        <w:rPr>
          <w:rFonts w:ascii="Times New Roman" w:eastAsia="方正仿宋简体" w:hAnsi="Times New Roman"/>
          <w:sz w:val="30"/>
          <w:szCs w:val="30"/>
        </w:rPr>
      </w:pPr>
    </w:p>
    <w:p w:rsidR="00F938BB" w:rsidRPr="005438D8" w:rsidRDefault="00F938BB" w:rsidP="00F938BB">
      <w:pPr>
        <w:spacing w:line="560" w:lineRule="exact"/>
        <w:ind w:firstLineChars="100" w:firstLine="300"/>
        <w:rPr>
          <w:rFonts w:ascii="Times New Roman" w:eastAsia="方正仿宋简体" w:hAnsi="Times New Roman"/>
          <w:sz w:val="30"/>
          <w:szCs w:val="30"/>
        </w:rPr>
      </w:pPr>
    </w:p>
    <w:p w:rsidR="00F938BB" w:rsidRPr="005438D8" w:rsidRDefault="00F938BB" w:rsidP="00F938BB">
      <w:pPr>
        <w:spacing w:line="560" w:lineRule="exact"/>
        <w:ind w:firstLineChars="100" w:firstLine="300"/>
        <w:rPr>
          <w:rFonts w:ascii="Times New Roman" w:eastAsia="方正仿宋简体" w:hAnsi="Times New Roman"/>
          <w:sz w:val="30"/>
          <w:szCs w:val="30"/>
        </w:rPr>
      </w:pPr>
    </w:p>
    <w:p w:rsidR="00F938BB" w:rsidRPr="005438D8" w:rsidRDefault="00F938BB" w:rsidP="00F938BB">
      <w:pPr>
        <w:spacing w:line="560" w:lineRule="exact"/>
        <w:ind w:firstLineChars="100" w:firstLine="300"/>
        <w:rPr>
          <w:rFonts w:ascii="Times New Roman" w:eastAsia="方正仿宋简体" w:hAnsi="Times New Roman"/>
          <w:sz w:val="30"/>
          <w:szCs w:val="30"/>
        </w:rPr>
      </w:pPr>
    </w:p>
    <w:p w:rsidR="00F938BB" w:rsidRPr="005438D8" w:rsidRDefault="00F938BB" w:rsidP="00F938BB">
      <w:pPr>
        <w:widowControl/>
        <w:jc w:val="center"/>
        <w:rPr>
          <w:rFonts w:ascii="Times New Roman" w:eastAsia="方正大标宋简体" w:hAnsi="Times New Roman"/>
          <w:spacing w:val="-10"/>
          <w:sz w:val="42"/>
          <w:szCs w:val="42"/>
        </w:rPr>
      </w:pPr>
      <w:r w:rsidRPr="005438D8">
        <w:rPr>
          <w:rFonts w:ascii="Times New Roman" w:eastAsia="方正仿宋简体" w:hAnsi="Times New Roman"/>
          <w:sz w:val="30"/>
          <w:szCs w:val="30"/>
        </w:rPr>
        <w:br w:type="page"/>
      </w:r>
      <w:r w:rsidRPr="005438D8">
        <w:rPr>
          <w:rFonts w:ascii="Times New Roman" w:eastAsia="方正大标宋简体" w:hAnsi="Times New Roman"/>
          <w:spacing w:val="-10"/>
          <w:sz w:val="42"/>
          <w:szCs w:val="42"/>
        </w:rPr>
        <w:t>《上海国际能源交易中心做市商管理细则</w:t>
      </w:r>
    </w:p>
    <w:p w:rsidR="00F938BB" w:rsidRPr="005438D8" w:rsidRDefault="00F938BB" w:rsidP="00F938BB">
      <w:pPr>
        <w:jc w:val="center"/>
        <w:rPr>
          <w:rFonts w:ascii="Times New Roman" w:eastAsia="方正仿宋简体" w:hAnsi="Times New Roman"/>
          <w:spacing w:val="-10"/>
          <w:sz w:val="30"/>
          <w:szCs w:val="30"/>
        </w:rPr>
      </w:pPr>
      <w:r w:rsidRPr="005438D8">
        <w:rPr>
          <w:rFonts w:ascii="Times New Roman" w:eastAsia="方正大标宋简体" w:hAnsi="Times New Roman"/>
          <w:spacing w:val="-10"/>
          <w:sz w:val="42"/>
          <w:szCs w:val="42"/>
        </w:rPr>
        <w:t>（征求意见稿）》</w:t>
      </w:r>
      <w:r w:rsidRPr="005438D8">
        <w:rPr>
          <w:rFonts w:ascii="Times New Roman" w:eastAsia="方正大标宋简体" w:hAnsi="Times New Roman"/>
          <w:sz w:val="42"/>
          <w:szCs w:val="42"/>
        </w:rPr>
        <w:t>起草说明</w:t>
      </w:r>
    </w:p>
    <w:p w:rsidR="00F938BB" w:rsidRPr="005438D8" w:rsidRDefault="00F938BB" w:rsidP="00F938BB">
      <w:pPr>
        <w:spacing w:line="560" w:lineRule="exact"/>
        <w:jc w:val="center"/>
        <w:rPr>
          <w:rFonts w:ascii="Times New Roman" w:eastAsia="方正仿宋简体" w:hAnsi="Times New Roman"/>
          <w:sz w:val="30"/>
          <w:szCs w:val="30"/>
        </w:rPr>
      </w:pPr>
    </w:p>
    <w:p w:rsidR="00F938BB" w:rsidRPr="005438D8" w:rsidRDefault="00F938BB" w:rsidP="00F938BB">
      <w:pPr>
        <w:spacing w:line="520" w:lineRule="exact"/>
        <w:ind w:firstLineChars="200" w:firstLine="600"/>
        <w:rPr>
          <w:rFonts w:ascii="Times New Roman" w:eastAsia="方正仿宋简体" w:hAnsi="Times New Roman"/>
          <w:sz w:val="30"/>
          <w:szCs w:val="30"/>
        </w:rPr>
      </w:pPr>
      <w:r w:rsidRPr="005438D8">
        <w:rPr>
          <w:rFonts w:ascii="Times New Roman" w:eastAsia="方正仿宋简体" w:hAnsi="Times New Roman"/>
          <w:sz w:val="30"/>
          <w:szCs w:val="30"/>
        </w:rPr>
        <w:t>为了充分发挥期货市场功能，服务实体经济，提高市场流动性，保障做市业务顺利开展，上海国际能源交易中心股份有限公司（以下简称上期能源）根据《期货交易管理条例》《期货交易所管理细则》以及《上海国际能源交易中心交易规则》等规定，起草了《上海国际能源交易中心做市商管理细则（征求意见稿）》。</w:t>
      </w:r>
    </w:p>
    <w:p w:rsidR="00F938BB" w:rsidRPr="005438D8" w:rsidRDefault="00F938BB" w:rsidP="00F938BB">
      <w:pPr>
        <w:spacing w:line="520" w:lineRule="exact"/>
        <w:ind w:firstLineChars="200" w:firstLine="600"/>
        <w:rPr>
          <w:rFonts w:ascii="Times New Roman" w:eastAsia="方正仿宋简体" w:hAnsi="Times New Roman"/>
          <w:sz w:val="30"/>
          <w:szCs w:val="30"/>
        </w:rPr>
      </w:pPr>
      <w:r w:rsidRPr="005438D8">
        <w:rPr>
          <w:rFonts w:ascii="Times New Roman" w:eastAsia="方正仿宋简体" w:hAnsi="Times New Roman"/>
          <w:sz w:val="30"/>
          <w:szCs w:val="30"/>
        </w:rPr>
        <w:t>《征求意见稿》共</w:t>
      </w:r>
      <w:r w:rsidRPr="005438D8">
        <w:rPr>
          <w:rFonts w:ascii="Times New Roman" w:eastAsia="方正仿宋简体" w:hAnsi="Times New Roman"/>
          <w:sz w:val="30"/>
          <w:szCs w:val="30"/>
        </w:rPr>
        <w:t>6</w:t>
      </w:r>
      <w:r w:rsidRPr="005438D8">
        <w:rPr>
          <w:rFonts w:ascii="Times New Roman" w:eastAsia="方正仿宋简体" w:hAnsi="Times New Roman"/>
          <w:sz w:val="30"/>
          <w:szCs w:val="30"/>
        </w:rPr>
        <w:t>章</w:t>
      </w:r>
      <w:r w:rsidRPr="005438D8">
        <w:rPr>
          <w:rFonts w:ascii="Times New Roman" w:eastAsia="方正仿宋简体" w:hAnsi="Times New Roman"/>
          <w:sz w:val="30"/>
          <w:szCs w:val="30"/>
        </w:rPr>
        <w:t>33</w:t>
      </w:r>
      <w:r w:rsidRPr="005438D8">
        <w:rPr>
          <w:rFonts w:ascii="Times New Roman" w:eastAsia="方正仿宋简体" w:hAnsi="Times New Roman"/>
          <w:sz w:val="30"/>
          <w:szCs w:val="30"/>
        </w:rPr>
        <w:t>条，包括总则、资格管理、做市业务、权利和义务、监督管理等章节。具体内容如下：</w:t>
      </w:r>
    </w:p>
    <w:p w:rsidR="00F938BB" w:rsidRPr="005438D8" w:rsidRDefault="00F938BB" w:rsidP="00F938BB">
      <w:pPr>
        <w:spacing w:line="520" w:lineRule="exact"/>
        <w:ind w:firstLineChars="200" w:firstLine="600"/>
        <w:rPr>
          <w:rFonts w:ascii="Times New Roman" w:eastAsia="方正仿宋简体" w:hAnsi="Times New Roman"/>
          <w:sz w:val="30"/>
          <w:szCs w:val="30"/>
        </w:rPr>
      </w:pPr>
      <w:r w:rsidRPr="005438D8">
        <w:rPr>
          <w:rFonts w:ascii="Times New Roman" w:eastAsia="方正仿宋简体" w:hAnsi="Times New Roman"/>
          <w:sz w:val="30"/>
          <w:szCs w:val="30"/>
        </w:rPr>
        <w:t>一是明确了做市商的主体范围。规定做市商是为指定品种的期货、期权合约提供双边报价等服务的法人或者非法人组织。</w:t>
      </w:r>
    </w:p>
    <w:p w:rsidR="00F938BB" w:rsidRPr="005438D8" w:rsidRDefault="00F938BB" w:rsidP="00F938BB">
      <w:pPr>
        <w:spacing w:line="520" w:lineRule="exact"/>
        <w:ind w:firstLineChars="200" w:firstLine="600"/>
        <w:rPr>
          <w:rFonts w:ascii="Times New Roman" w:eastAsia="方正仿宋简体" w:hAnsi="Times New Roman"/>
          <w:sz w:val="30"/>
          <w:szCs w:val="30"/>
        </w:rPr>
      </w:pPr>
      <w:r w:rsidRPr="005438D8">
        <w:rPr>
          <w:rFonts w:ascii="Times New Roman" w:eastAsia="方正仿宋简体" w:hAnsi="Times New Roman"/>
          <w:sz w:val="30"/>
          <w:szCs w:val="30"/>
        </w:rPr>
        <w:t>二是明确了对做市商按品种进行资格管理，并规定了资格条件及提交的申请材料。满足资格条件并与上期能源签署做市商协议后，才能取得做市商资格。</w:t>
      </w:r>
    </w:p>
    <w:p w:rsidR="00F938BB" w:rsidRPr="005438D8" w:rsidRDefault="00F938BB" w:rsidP="00F938BB">
      <w:pPr>
        <w:spacing w:line="520" w:lineRule="exact"/>
        <w:ind w:firstLineChars="200" w:firstLine="600"/>
        <w:rPr>
          <w:rFonts w:ascii="Times New Roman" w:eastAsia="方正仿宋简体" w:hAnsi="Times New Roman"/>
          <w:sz w:val="30"/>
          <w:szCs w:val="30"/>
        </w:rPr>
      </w:pPr>
      <w:r w:rsidRPr="005438D8">
        <w:rPr>
          <w:rFonts w:ascii="Times New Roman" w:eastAsia="方正仿宋简体" w:hAnsi="Times New Roman"/>
          <w:sz w:val="30"/>
          <w:szCs w:val="30"/>
        </w:rPr>
        <w:t>三是规定了做市商开展做市业务应当使用做市交易编码。做市交易编码是专用编码，不得用于做市业务无关的其他交易。</w:t>
      </w:r>
    </w:p>
    <w:p w:rsidR="00F938BB" w:rsidRPr="005438D8" w:rsidRDefault="00F938BB" w:rsidP="00F938BB">
      <w:pPr>
        <w:spacing w:line="520" w:lineRule="exact"/>
        <w:ind w:firstLineChars="200" w:firstLine="600"/>
        <w:rPr>
          <w:rFonts w:ascii="Times New Roman" w:eastAsia="方正仿宋简体" w:hAnsi="Times New Roman"/>
          <w:sz w:val="30"/>
          <w:szCs w:val="30"/>
        </w:rPr>
      </w:pPr>
      <w:r w:rsidRPr="005438D8">
        <w:rPr>
          <w:rFonts w:ascii="Times New Roman" w:eastAsia="方正仿宋简体" w:hAnsi="Times New Roman"/>
          <w:sz w:val="30"/>
          <w:szCs w:val="30"/>
        </w:rPr>
        <w:t>四是明确了做市商的权利和义务。做市商可以享有手续费减收、增加持仓等权利，同时，做市商应当履行持续报价、回应报价等协议约定的义务。</w:t>
      </w:r>
    </w:p>
    <w:p w:rsidR="00F938BB" w:rsidRPr="005438D8" w:rsidRDefault="00F938BB" w:rsidP="00F938BB">
      <w:pPr>
        <w:spacing w:line="520" w:lineRule="exact"/>
        <w:rPr>
          <w:rFonts w:ascii="Times New Roman" w:eastAsia="方正大标宋简体" w:hAnsi="Times New Roman"/>
          <w:b/>
          <w:color w:val="000000"/>
          <w:sz w:val="42"/>
          <w:szCs w:val="42"/>
        </w:rPr>
      </w:pPr>
      <w:r>
        <w:rPr>
          <w:rFonts w:ascii="Times New Roman" w:eastAsia="方正仿宋简体" w:hAnsi="Times New Roman" w:hint="eastAsia"/>
          <w:sz w:val="30"/>
          <w:szCs w:val="30"/>
        </w:rPr>
        <w:t xml:space="preserve">    </w:t>
      </w:r>
      <w:r w:rsidRPr="005438D8">
        <w:rPr>
          <w:rFonts w:ascii="Times New Roman" w:eastAsia="方正仿宋简体" w:hAnsi="Times New Roman"/>
          <w:sz w:val="30"/>
          <w:szCs w:val="30"/>
        </w:rPr>
        <w:t>五是明确了上期能源对做市商的监督管理。上期能源可以对做市商做市情况进行评价和排名，并对相关情况进行公布；可以对做市商的</w:t>
      </w:r>
      <w:r>
        <w:rPr>
          <w:rFonts w:ascii="Times New Roman" w:eastAsia="方正仿宋简体" w:hAnsi="Times New Roman"/>
          <w:sz w:val="30"/>
          <w:szCs w:val="30"/>
        </w:rPr>
        <w:t>风险管理、交易行为、系统运行以及经营、资信等情况进行监督和检查</w:t>
      </w:r>
      <w:r>
        <w:rPr>
          <w:rFonts w:ascii="Times New Roman" w:eastAsia="方正仿宋简体" w:hAnsi="Times New Roman" w:hint="eastAsia"/>
          <w:sz w:val="30"/>
          <w:szCs w:val="30"/>
        </w:rPr>
        <w:t>。</w:t>
      </w:r>
    </w:p>
    <w:p w:rsidR="00370BBC" w:rsidRPr="00F938BB" w:rsidRDefault="004F3075"/>
    <w:sectPr w:rsidR="00370BBC" w:rsidRPr="00F938BB" w:rsidSect="005438D8">
      <w:footerReference w:type="default" r:id="rId6"/>
      <w:pgSz w:w="11906" w:h="16838"/>
      <w:pgMar w:top="2098" w:right="1418" w:bottom="1701" w:left="1701" w:header="851" w:footer="62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E1D" w:rsidRDefault="00593E1D" w:rsidP="00F938BB">
      <w:r>
        <w:separator/>
      </w:r>
    </w:p>
  </w:endnote>
  <w:endnote w:type="continuationSeparator" w:id="0">
    <w:p w:rsidR="00593E1D" w:rsidRDefault="00593E1D" w:rsidP="00F938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AB" w:rsidRPr="007E57A8" w:rsidRDefault="00A37053">
    <w:pPr>
      <w:pStyle w:val="a4"/>
      <w:jc w:val="center"/>
      <w:rPr>
        <w:rFonts w:ascii="Times New Roman" w:eastAsia="仿宋_GB2312" w:hAnsi="Times New Roman"/>
        <w:noProof/>
        <w:sz w:val="24"/>
        <w:szCs w:val="24"/>
        <w:lang w:val="zh-CN"/>
      </w:rPr>
    </w:pPr>
    <w:r w:rsidRPr="007E57A8">
      <w:rPr>
        <w:rFonts w:ascii="Times New Roman" w:eastAsia="仿宋_GB2312" w:hAnsi="Times New Roman" w:hint="eastAsia"/>
        <w:noProof/>
        <w:sz w:val="24"/>
        <w:szCs w:val="24"/>
        <w:lang w:val="zh-CN"/>
      </w:rPr>
      <w:fldChar w:fldCharType="begin"/>
    </w:r>
    <w:r w:rsidR="00593E1D" w:rsidRPr="007E57A8">
      <w:rPr>
        <w:rFonts w:ascii="Times New Roman" w:eastAsia="仿宋_GB2312" w:hAnsi="Times New Roman" w:hint="eastAsia"/>
        <w:noProof/>
        <w:sz w:val="24"/>
        <w:szCs w:val="24"/>
        <w:lang w:val="zh-CN"/>
      </w:rPr>
      <w:instrText>PAGE   \* MERGEFORMAT</w:instrText>
    </w:r>
    <w:r w:rsidRPr="007E57A8">
      <w:rPr>
        <w:rFonts w:ascii="Times New Roman" w:eastAsia="仿宋_GB2312" w:hAnsi="Times New Roman" w:hint="eastAsia"/>
        <w:noProof/>
        <w:sz w:val="24"/>
        <w:szCs w:val="24"/>
        <w:lang w:val="zh-CN"/>
      </w:rPr>
      <w:fldChar w:fldCharType="separate"/>
    </w:r>
    <w:r w:rsidR="004F3075">
      <w:rPr>
        <w:rFonts w:ascii="Times New Roman" w:eastAsia="仿宋_GB2312" w:hAnsi="Times New Roman"/>
        <w:noProof/>
        <w:sz w:val="24"/>
        <w:szCs w:val="24"/>
        <w:lang w:val="zh-CN"/>
      </w:rPr>
      <w:t>- 7 -</w:t>
    </w:r>
    <w:r w:rsidRPr="007E57A8">
      <w:rPr>
        <w:rFonts w:ascii="Times New Roman" w:eastAsia="仿宋_GB2312" w:hAnsi="Times New Roman" w:hint="eastAsia"/>
        <w:noProof/>
        <w:sz w:val="24"/>
        <w:szCs w:val="24"/>
        <w:lang w:val="zh-CN"/>
      </w:rPr>
      <w:fldChar w:fldCharType="end"/>
    </w:r>
  </w:p>
  <w:p w:rsidR="008E34AB" w:rsidRPr="00CF6419" w:rsidRDefault="004F3075">
    <w:pPr>
      <w:pStyle w:val="a4"/>
      <w:jc w:val="center"/>
      <w:rPr>
        <w:rFonts w:ascii="Times New Roman" w:eastAsia="仿宋_GB2312" w:hAnsi="Times New Roman"/>
        <w:noProof/>
        <w:lang w:val="zh-CN"/>
      </w:rPr>
    </w:pPr>
  </w:p>
  <w:p w:rsidR="008E34AB" w:rsidRDefault="004F30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E1D" w:rsidRDefault="00593E1D" w:rsidP="00F938BB">
      <w:r>
        <w:separator/>
      </w:r>
    </w:p>
  </w:footnote>
  <w:footnote w:type="continuationSeparator" w:id="0">
    <w:p w:rsidR="00593E1D" w:rsidRDefault="00593E1D" w:rsidP="00F938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38BB"/>
    <w:rsid w:val="000E1E66"/>
    <w:rsid w:val="004F3075"/>
    <w:rsid w:val="00593E1D"/>
    <w:rsid w:val="0085423A"/>
    <w:rsid w:val="0098533E"/>
    <w:rsid w:val="00A37053"/>
    <w:rsid w:val="00D53514"/>
    <w:rsid w:val="00F938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38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938BB"/>
    <w:rPr>
      <w:sz w:val="18"/>
      <w:szCs w:val="18"/>
    </w:rPr>
  </w:style>
  <w:style w:type="paragraph" w:styleId="a4">
    <w:name w:val="footer"/>
    <w:basedOn w:val="a"/>
    <w:link w:val="Char0"/>
    <w:uiPriority w:val="99"/>
    <w:unhideWhenUsed/>
    <w:rsid w:val="00F938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938BB"/>
    <w:rPr>
      <w:sz w:val="18"/>
      <w:szCs w:val="18"/>
    </w:rPr>
  </w:style>
  <w:style w:type="character" w:styleId="a5">
    <w:name w:val="Hyperlink"/>
    <w:uiPriority w:val="99"/>
    <w:unhideWhenUsed/>
    <w:rsid w:val="00F938BB"/>
    <w:rPr>
      <w:color w:val="0000FF"/>
      <w:u w:val="single"/>
    </w:rPr>
  </w:style>
  <w:style w:type="paragraph" w:styleId="1">
    <w:name w:val="toc 1"/>
    <w:basedOn w:val="a"/>
    <w:next w:val="a"/>
    <w:autoRedefine/>
    <w:uiPriority w:val="39"/>
    <w:unhideWhenUsed/>
    <w:rsid w:val="00F938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559</Words>
  <Characters>3190</Characters>
  <Application>Microsoft Office Word</Application>
  <DocSecurity>0</DocSecurity>
  <Lines>26</Lines>
  <Paragraphs>7</Paragraphs>
  <ScaleCrop>false</ScaleCrop>
  <Company>SHFE</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3</cp:revision>
  <dcterms:created xsi:type="dcterms:W3CDTF">2018-08-16T23:06:00Z</dcterms:created>
  <dcterms:modified xsi:type="dcterms:W3CDTF">2018-08-16T23:08:00Z</dcterms:modified>
</cp:coreProperties>
</file>